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A68BC" w14:textId="77777777" w:rsidR="00F2404D" w:rsidRDefault="00956EEE">
      <w:pPr>
        <w:pStyle w:val="Heading1"/>
        <w:ind w:right="366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C4A6937" wp14:editId="4D15200E">
            <wp:simplePos x="0" y="0"/>
            <wp:positionH relativeFrom="page">
              <wp:posOffset>5333520</wp:posOffset>
            </wp:positionH>
            <wp:positionV relativeFrom="paragraph">
              <wp:posOffset>38257</wp:posOffset>
            </wp:positionV>
            <wp:extent cx="1285561" cy="1285561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561" cy="128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Monterey</w:t>
      </w:r>
      <w:r>
        <w:rPr>
          <w:spacing w:val="-13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Department Environmental Health Bureau</w:t>
      </w:r>
    </w:p>
    <w:p w14:paraId="7C4A68BD" w14:textId="77777777" w:rsidR="00F2404D" w:rsidRDefault="00956EEE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C4A6939" wp14:editId="7D2CEDB3">
                <wp:simplePos x="0" y="0"/>
                <wp:positionH relativeFrom="page">
                  <wp:posOffset>533400</wp:posOffset>
                </wp:positionH>
                <wp:positionV relativeFrom="paragraph">
                  <wp:posOffset>204449</wp:posOffset>
                </wp:positionV>
                <wp:extent cx="4728845" cy="95250"/>
                <wp:effectExtent l="0" t="0" r="0" b="0"/>
                <wp:wrapTopAndBottom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8845" cy="95250"/>
                          <a:chOff x="0" y="0"/>
                          <a:chExt cx="4728845" cy="952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9525" y="9525"/>
                            <a:ext cx="4709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9795" h="12065">
                                <a:moveTo>
                                  <a:pt x="0" y="11810"/>
                                </a:moveTo>
                                <a:lnTo>
                                  <a:pt x="47097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525" y="73917"/>
                            <a:ext cx="4709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9795" h="12065">
                                <a:moveTo>
                                  <a:pt x="0" y="11810"/>
                                </a:moveTo>
                                <a:lnTo>
                                  <a:pt x="470979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65E7C" id="Group 3" o:spid="_x0000_s1026" alt="&quot;&quot;" style="position:absolute;margin-left:42pt;margin-top:16.1pt;width:372.35pt;height:7.5pt;z-index:-15728640;mso-wrap-distance-left:0;mso-wrap-distance-right:0;mso-position-horizontal-relative:page" coordsize="47288,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">
                <v:shape id="Graphic 4" o:spid="_x0000_s1027" style="position:absolute;left:95;top:95;width:47098;height:120;visibility:visible;mso-wrap-style:square;v-text-anchor:top" coordsize="4709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" path="m,11810l4709795,e" filled="f" strokeweight="1.5pt">
                  <v:path arrowok="t"/>
                </v:shape>
                <v:shape id="Graphic 5" o:spid="_x0000_s1028" style="position:absolute;left:95;top:739;width:47098;height:120;visibility:visible;mso-wrap-style:square;v-text-anchor:top" coordsize="470979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" path="m,11810l4709795,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>
        <w:t>1270</w:t>
      </w:r>
      <w:r>
        <w:rPr>
          <w:spacing w:val="-3"/>
        </w:rPr>
        <w:t xml:space="preserve"> </w:t>
      </w:r>
      <w:r>
        <w:t>Natividad</w:t>
      </w:r>
      <w:r>
        <w:rPr>
          <w:spacing w:val="-1"/>
        </w:rPr>
        <w:t xml:space="preserve"> </w:t>
      </w:r>
      <w:r>
        <w:t>Road,</w:t>
      </w:r>
      <w:r>
        <w:rPr>
          <w:spacing w:val="-2"/>
        </w:rPr>
        <w:t xml:space="preserve"> </w:t>
      </w:r>
      <w:r>
        <w:t>Salinas,</w:t>
      </w:r>
      <w:r>
        <w:rPr>
          <w:spacing w:val="-1"/>
        </w:rPr>
        <w:t xml:space="preserve"> </w:t>
      </w:r>
      <w:r>
        <w:t>CA</w:t>
      </w:r>
      <w:r>
        <w:rPr>
          <w:spacing w:val="58"/>
        </w:rPr>
        <w:t xml:space="preserve"> </w:t>
      </w:r>
      <w:r>
        <w:t>93906</w:t>
      </w:r>
      <w:r>
        <w:rPr>
          <w:spacing w:val="-2"/>
        </w:rPr>
        <w:t xml:space="preserve"> </w:t>
      </w:r>
      <w:r>
        <w:t>(831)</w:t>
      </w:r>
      <w:r>
        <w:rPr>
          <w:spacing w:val="-1"/>
        </w:rPr>
        <w:t xml:space="preserve"> </w:t>
      </w:r>
      <w:r>
        <w:t>755-</w:t>
      </w:r>
      <w:r>
        <w:rPr>
          <w:spacing w:val="-4"/>
        </w:rPr>
        <w:t>4505</w:t>
      </w:r>
    </w:p>
    <w:p w14:paraId="7C4A68BE" w14:textId="77777777" w:rsidR="00F2404D" w:rsidRDefault="00956EEE">
      <w:pPr>
        <w:pStyle w:val="Heading1"/>
        <w:spacing w:before="80"/>
      </w:pPr>
      <w:r>
        <w:t>New</w:t>
      </w:r>
      <w:r>
        <w:rPr>
          <w:spacing w:val="-8"/>
        </w:rPr>
        <w:t xml:space="preserve"> </w:t>
      </w:r>
      <w:r>
        <w:t>Employee</w:t>
      </w:r>
      <w:r>
        <w:rPr>
          <w:spacing w:val="-10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rPr>
          <w:spacing w:val="-2"/>
        </w:rPr>
        <w:t>Facilities</w:t>
      </w:r>
    </w:p>
    <w:p w14:paraId="7C4A68BF" w14:textId="77777777" w:rsidR="00F2404D" w:rsidRDefault="00F2404D">
      <w:pPr>
        <w:pStyle w:val="BodyText"/>
        <w:ind w:left="0"/>
        <w:rPr>
          <w:b/>
        </w:rPr>
      </w:pPr>
    </w:p>
    <w:p w14:paraId="7C4A68C0" w14:textId="77777777" w:rsidR="00F2404D" w:rsidRDefault="00F2404D">
      <w:pPr>
        <w:pStyle w:val="BodyText"/>
        <w:spacing w:before="96"/>
        <w:ind w:left="0"/>
        <w:rPr>
          <w:b/>
        </w:rPr>
      </w:pPr>
    </w:p>
    <w:p w14:paraId="7C4A68C1" w14:textId="77777777" w:rsidR="00F2404D" w:rsidRDefault="00956EEE">
      <w:pPr>
        <w:pStyle w:val="BodyText"/>
        <w:spacing w:line="259" w:lineRule="auto"/>
      </w:pPr>
      <w:r>
        <w:t>Considering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Facility</w:t>
      </w:r>
      <w:r>
        <w:rPr>
          <w:spacing w:val="-8"/>
        </w:rPr>
        <w:t xml:space="preserve"> </w:t>
      </w:r>
      <w:r>
        <w:t>on your</w:t>
      </w:r>
      <w:r>
        <w:rPr>
          <w:spacing w:val="-4"/>
        </w:rPr>
        <w:t xml:space="preserve"> </w:t>
      </w:r>
      <w:r>
        <w:t>property?</w:t>
      </w:r>
      <w:r>
        <w:rPr>
          <w:spacing w:val="40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project components that the Environmental Health Bureau (EHB) will review prior to recommending approval of planning or construction permits.</w:t>
      </w:r>
    </w:p>
    <w:p w14:paraId="7C4A68C2" w14:textId="77777777" w:rsidR="00F2404D" w:rsidRDefault="00956EEE">
      <w:pPr>
        <w:pStyle w:val="BodyText"/>
        <w:spacing w:before="157" w:line="259" w:lineRule="auto"/>
      </w:pPr>
      <w:r>
        <w:t xml:space="preserve">Based on EHB’s experience with facilitating employee housing applications, potable water and </w:t>
      </w:r>
      <w:r>
        <w:t>domestic wastewater disposal are the primary constraints that must be addressed to move forward in the development process.</w:t>
      </w:r>
      <w:r>
        <w:rPr>
          <w:spacing w:val="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thought out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approaching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County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potential project proposal.</w:t>
      </w:r>
    </w:p>
    <w:p w14:paraId="7C4A68C3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spacing w:before="161" w:line="293" w:lineRule="exact"/>
        <w:rPr>
          <w:rFonts w:ascii="Symbol" w:hAnsi="Symbol"/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5"/>
          <w:sz w:val="24"/>
        </w:rPr>
        <w:t xml:space="preserve"> </w:t>
      </w:r>
      <w:r>
        <w:rPr>
          <w:sz w:val="24"/>
        </w:rPr>
        <w:t>occupants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you </w:t>
      </w:r>
      <w:r>
        <w:rPr>
          <w:spacing w:val="-2"/>
          <w:sz w:val="24"/>
        </w:rPr>
        <w:t>anticipate?</w:t>
      </w:r>
    </w:p>
    <w:p w14:paraId="7C4A68C4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many</w:t>
      </w:r>
      <w:r>
        <w:rPr>
          <w:spacing w:val="-6"/>
          <w:sz w:val="24"/>
        </w:rPr>
        <w:t xml:space="preserve"> </w:t>
      </w:r>
      <w:r>
        <w:rPr>
          <w:sz w:val="24"/>
        </w:rPr>
        <w:t>units do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anticipate?</w:t>
      </w:r>
    </w:p>
    <w:p w14:paraId="7C4A68C5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food service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(i.e.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kitchen</w:t>
      </w:r>
      <w:r>
        <w:rPr>
          <w:spacing w:val="-1"/>
          <w:sz w:val="24"/>
        </w:rPr>
        <w:t xml:space="preserve"> </w:t>
      </w:r>
      <w:r>
        <w:rPr>
          <w:sz w:val="24"/>
        </w:rPr>
        <w:t>in each</w:t>
      </w:r>
      <w:r>
        <w:rPr>
          <w:spacing w:val="-1"/>
          <w:sz w:val="24"/>
        </w:rPr>
        <w:t xml:space="preserve"> </w:t>
      </w:r>
      <w:r>
        <w:rPr>
          <w:sz w:val="24"/>
        </w:rPr>
        <w:t>unit,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mess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hall, </w:t>
      </w:r>
      <w:r>
        <w:rPr>
          <w:spacing w:val="-2"/>
          <w:sz w:val="24"/>
        </w:rPr>
        <w:t>etc.)?</w:t>
      </w:r>
    </w:p>
    <w:p w14:paraId="7C4A68C6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onsite</w:t>
      </w:r>
      <w:r>
        <w:rPr>
          <w:spacing w:val="-2"/>
          <w:sz w:val="24"/>
        </w:rPr>
        <w:t xml:space="preserve"> </w:t>
      </w:r>
      <w:r>
        <w:rPr>
          <w:sz w:val="24"/>
        </w:rPr>
        <w:t>laundry</w:t>
      </w:r>
      <w:r>
        <w:rPr>
          <w:spacing w:val="-3"/>
          <w:sz w:val="24"/>
        </w:rPr>
        <w:t xml:space="preserve"> </w:t>
      </w:r>
      <w:r>
        <w:rPr>
          <w:sz w:val="24"/>
        </w:rPr>
        <w:t>facilities?</w:t>
      </w:r>
      <w:r>
        <w:rPr>
          <w:spacing w:val="6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so, available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unit 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centralized </w:t>
      </w:r>
      <w:r>
        <w:rPr>
          <w:spacing w:val="-2"/>
          <w:sz w:val="24"/>
        </w:rPr>
        <w:t>location?</w:t>
      </w:r>
    </w:p>
    <w:p w14:paraId="7C4A68C7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362"/>
        <w:rPr>
          <w:rFonts w:ascii="Symbol" w:hAnsi="Symbol"/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restrooms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showers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configured?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example,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-3"/>
          <w:sz w:val="24"/>
        </w:rPr>
        <w:t xml:space="preserve"> </w:t>
      </w:r>
      <w:r>
        <w:rPr>
          <w:sz w:val="24"/>
        </w:rPr>
        <w:t>bathroom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unit,</w:t>
      </w:r>
      <w:r>
        <w:rPr>
          <w:spacing w:val="-3"/>
          <w:sz w:val="24"/>
        </w:rPr>
        <w:t xml:space="preserve"> </w:t>
      </w:r>
      <w:r>
        <w:rPr>
          <w:sz w:val="24"/>
        </w:rPr>
        <w:t>a separate restroom/shower facilities from sleeping quarters, etc.)</w:t>
      </w:r>
    </w:p>
    <w:p w14:paraId="7C4A68C8" w14:textId="77777777" w:rsidR="00F2404D" w:rsidRDefault="00F2404D">
      <w:pPr>
        <w:pStyle w:val="BodyText"/>
        <w:spacing w:before="181"/>
        <w:ind w:left="0"/>
      </w:pPr>
    </w:p>
    <w:p w14:paraId="7C4A68C9" w14:textId="77777777" w:rsidR="00F2404D" w:rsidRDefault="00956EEE">
      <w:pPr>
        <w:pStyle w:val="Heading2"/>
        <w:rPr>
          <w:u w:val="none"/>
        </w:rPr>
      </w:pPr>
      <w:r>
        <w:t>What</w:t>
      </w:r>
      <w:r>
        <w:rPr>
          <w:spacing w:val="-6"/>
        </w:rPr>
        <w:t xml:space="preserve"> </w:t>
      </w:r>
      <w:r>
        <w:t>qualifies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rPr>
          <w:spacing w:val="-2"/>
        </w:rPr>
        <w:t>Housing?</w:t>
      </w:r>
    </w:p>
    <w:p w14:paraId="7C4A68CA" w14:textId="77777777" w:rsidR="00F2404D" w:rsidRDefault="00956EEE">
      <w:pPr>
        <w:pStyle w:val="BodyText"/>
        <w:spacing w:before="22"/>
      </w:pPr>
      <w:r>
        <w:rPr>
          <w:color w:val="303030"/>
        </w:rPr>
        <w:t>In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general,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employee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housing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is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privately-owned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housing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that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houses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five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(5)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or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more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employees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meets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 xml:space="preserve">the </w:t>
      </w:r>
      <w:r>
        <w:rPr>
          <w:color w:val="303030"/>
          <w:spacing w:val="-2"/>
        </w:rPr>
        <w:t>following:</w:t>
      </w:r>
    </w:p>
    <w:p w14:paraId="7C4A68CB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rPr>
          <w:rFonts w:ascii="Symbol" w:hAnsi="Symbol"/>
          <w:color w:val="303030"/>
          <w:sz w:val="20"/>
        </w:rPr>
      </w:pPr>
      <w:r>
        <w:rPr>
          <w:color w:val="303030"/>
          <w:sz w:val="24"/>
        </w:rPr>
        <w:t>Living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quarters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provided</w:t>
      </w:r>
      <w:r>
        <w:rPr>
          <w:color w:val="303030"/>
          <w:spacing w:val="2"/>
          <w:sz w:val="24"/>
        </w:rPr>
        <w:t xml:space="preserve"> </w:t>
      </w:r>
      <w:r>
        <w:rPr>
          <w:color w:val="303030"/>
          <w:sz w:val="24"/>
        </w:rPr>
        <w:t>in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connection with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any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work,</w:t>
      </w:r>
      <w:r>
        <w:rPr>
          <w:color w:val="303030"/>
          <w:spacing w:val="-1"/>
          <w:sz w:val="24"/>
        </w:rPr>
        <w:t xml:space="preserve"> </w:t>
      </w:r>
      <w:proofErr w:type="gramStart"/>
      <w:r>
        <w:rPr>
          <w:color w:val="303030"/>
          <w:sz w:val="24"/>
        </w:rPr>
        <w:t>whether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or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not</w:t>
      </w:r>
      <w:proofErr w:type="gramEnd"/>
      <w:r>
        <w:rPr>
          <w:color w:val="303030"/>
          <w:sz w:val="24"/>
        </w:rPr>
        <w:t xml:space="preserve"> rent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 xml:space="preserve">is </w:t>
      </w:r>
      <w:r>
        <w:rPr>
          <w:color w:val="303030"/>
          <w:spacing w:val="-2"/>
          <w:sz w:val="24"/>
        </w:rPr>
        <w:t>involved.</w:t>
      </w:r>
    </w:p>
    <w:p w14:paraId="7C4A68CC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rPr>
          <w:rFonts w:ascii="Symbol" w:hAnsi="Symbol"/>
          <w:color w:val="303030"/>
          <w:sz w:val="20"/>
        </w:rPr>
      </w:pPr>
      <w:r>
        <w:rPr>
          <w:color w:val="303030"/>
          <w:sz w:val="24"/>
        </w:rPr>
        <w:t>Housing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in a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rural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area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 xml:space="preserve">that </w:t>
      </w:r>
      <w:r>
        <w:rPr>
          <w:color w:val="303030"/>
          <w:spacing w:val="-5"/>
          <w:sz w:val="24"/>
        </w:rPr>
        <w:t>is:</w:t>
      </w:r>
    </w:p>
    <w:p w14:paraId="7C4A68CD" w14:textId="77777777" w:rsidR="00F2404D" w:rsidRDefault="00956EEE">
      <w:pPr>
        <w:pStyle w:val="ListParagraph"/>
        <w:numPr>
          <w:ilvl w:val="1"/>
          <w:numId w:val="2"/>
        </w:numPr>
        <w:tabs>
          <w:tab w:val="left" w:pos="1550"/>
        </w:tabs>
        <w:spacing w:line="280" w:lineRule="exact"/>
        <w:ind w:left="1550" w:hanging="359"/>
        <w:rPr>
          <w:rFonts w:ascii="Courier New" w:hAnsi="Courier New"/>
          <w:color w:val="303030"/>
          <w:sz w:val="20"/>
        </w:rPr>
      </w:pPr>
      <w:r>
        <w:rPr>
          <w:color w:val="303030"/>
          <w:sz w:val="24"/>
        </w:rPr>
        <w:t>Provided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by</w:t>
      </w:r>
      <w:r>
        <w:rPr>
          <w:color w:val="303030"/>
          <w:spacing w:val="-6"/>
          <w:sz w:val="24"/>
        </w:rPr>
        <w:t xml:space="preserve"> </w:t>
      </w:r>
      <w:r>
        <w:rPr>
          <w:color w:val="303030"/>
          <w:sz w:val="24"/>
        </w:rPr>
        <w:t>someone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who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is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not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an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agricultural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employer,</w:t>
      </w:r>
      <w:r>
        <w:rPr>
          <w:color w:val="303030"/>
          <w:spacing w:val="2"/>
          <w:sz w:val="24"/>
        </w:rPr>
        <w:t xml:space="preserve"> </w:t>
      </w:r>
      <w:r>
        <w:rPr>
          <w:color w:val="303030"/>
          <w:spacing w:val="-5"/>
          <w:sz w:val="24"/>
        </w:rPr>
        <w:t>and</w:t>
      </w:r>
    </w:p>
    <w:p w14:paraId="7C4A68CE" w14:textId="77777777" w:rsidR="00F2404D" w:rsidRDefault="00956EEE">
      <w:pPr>
        <w:pStyle w:val="ListParagraph"/>
        <w:numPr>
          <w:ilvl w:val="1"/>
          <w:numId w:val="2"/>
        </w:numPr>
        <w:tabs>
          <w:tab w:val="left" w:pos="1550"/>
        </w:tabs>
        <w:spacing w:line="280" w:lineRule="exact"/>
        <w:ind w:left="1550" w:hanging="359"/>
        <w:rPr>
          <w:rFonts w:ascii="Courier New" w:hAnsi="Courier New"/>
          <w:color w:val="303030"/>
          <w:sz w:val="20"/>
        </w:rPr>
      </w:pPr>
      <w:r>
        <w:rPr>
          <w:color w:val="303030"/>
          <w:sz w:val="24"/>
        </w:rPr>
        <w:t>Provided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for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agricultural workers employed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by</w:t>
      </w:r>
      <w:r>
        <w:rPr>
          <w:color w:val="303030"/>
          <w:spacing w:val="-7"/>
          <w:sz w:val="24"/>
        </w:rPr>
        <w:t xml:space="preserve"> </w:t>
      </w:r>
      <w:r>
        <w:rPr>
          <w:color w:val="303030"/>
          <w:sz w:val="24"/>
        </w:rPr>
        <w:t>any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agricultural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pacing w:val="-2"/>
          <w:sz w:val="24"/>
        </w:rPr>
        <w:t>employer.</w:t>
      </w:r>
    </w:p>
    <w:p w14:paraId="7C4A68CF" w14:textId="77777777" w:rsidR="00F2404D" w:rsidRDefault="00F2404D">
      <w:pPr>
        <w:pStyle w:val="BodyText"/>
        <w:spacing w:before="174"/>
        <w:ind w:left="0"/>
      </w:pPr>
    </w:p>
    <w:p w14:paraId="7C4A68D0" w14:textId="413B10BE" w:rsidR="00F2404D" w:rsidRDefault="00B848FE">
      <w:pPr>
        <w:pStyle w:val="Heading2"/>
        <w:rPr>
          <w:u w:val="none"/>
        </w:rPr>
      </w:pPr>
      <w:r>
        <w:t>HCD-Planning</w:t>
      </w:r>
      <w:r>
        <w:rPr>
          <w:spacing w:val="-5"/>
        </w:rPr>
        <w:t xml:space="preserve"> </w:t>
      </w:r>
      <w:r>
        <w:rPr>
          <w:spacing w:val="-2"/>
        </w:rPr>
        <w:t>Department</w:t>
      </w:r>
    </w:p>
    <w:p w14:paraId="7C4A68D1" w14:textId="1C167661" w:rsidR="00F2404D" w:rsidRDefault="00956EEE">
      <w:pPr>
        <w:pStyle w:val="BodyText"/>
        <w:spacing w:before="182" w:line="259" w:lineRule="auto"/>
        <w:ind w:right="178"/>
      </w:pPr>
      <w:r>
        <w:t>Before you</w:t>
      </w:r>
      <w:r>
        <w:rPr>
          <w:spacing w:val="-2"/>
        </w:rPr>
        <w:t xml:space="preserve"> </w:t>
      </w:r>
      <w:r>
        <w:t>invest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money</w:t>
      </w:r>
      <w:r>
        <w:rPr>
          <w:spacing w:val="-7"/>
        </w:rPr>
        <w:t xml:space="preserve"> </w:t>
      </w:r>
      <w:r>
        <w:t>into your</w:t>
      </w:r>
      <w:r>
        <w:rPr>
          <w:spacing w:val="-3"/>
        </w:rPr>
        <w:t xml:space="preserve"> </w:t>
      </w:r>
      <w:r>
        <w:t>concept,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 xml:space="preserve">housing is an allowed use on your property, and the extent that </w:t>
      </w:r>
      <w:r>
        <w:t>would be allowed.</w:t>
      </w:r>
      <w:r>
        <w:rPr>
          <w:spacing w:val="40"/>
        </w:rPr>
        <w:t xml:space="preserve"> </w:t>
      </w:r>
      <w:r>
        <w:t xml:space="preserve">Contact the </w:t>
      </w:r>
      <w:r w:rsidR="00B848FE">
        <w:t>HCD</w:t>
      </w:r>
      <w:r>
        <w:t>-Planning Department, (831) 755-4505, to speak with a Permit Technician or the Planner of the Day.</w:t>
      </w:r>
    </w:p>
    <w:p w14:paraId="7C4A68D2" w14:textId="77777777" w:rsidR="00F2404D" w:rsidRDefault="00F2404D">
      <w:pPr>
        <w:pStyle w:val="BodyText"/>
        <w:spacing w:before="181"/>
        <w:ind w:left="0"/>
      </w:pPr>
    </w:p>
    <w:p w14:paraId="7C4A68D3" w14:textId="77777777" w:rsidR="00F2404D" w:rsidRDefault="00956EEE">
      <w:pPr>
        <w:pStyle w:val="Heading2"/>
        <w:spacing w:before="1"/>
        <w:rPr>
          <w:u w:val="none"/>
        </w:rPr>
      </w:pPr>
      <w:r>
        <w:t>Onsite</w:t>
      </w:r>
      <w:r>
        <w:rPr>
          <w:spacing w:val="-5"/>
        </w:rPr>
        <w:t xml:space="preserve"> </w:t>
      </w:r>
      <w:r>
        <w:t>Wastewater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(OWTS</w:t>
      </w:r>
      <w:r>
        <w:rPr>
          <w:spacing w:val="-2"/>
        </w:rPr>
        <w:t xml:space="preserve"> </w:t>
      </w:r>
      <w:r>
        <w:t>Septic</w:t>
      </w:r>
      <w:r>
        <w:rPr>
          <w:spacing w:val="-2"/>
        </w:rPr>
        <w:t xml:space="preserve"> System)</w:t>
      </w:r>
    </w:p>
    <w:p w14:paraId="7C4A68D4" w14:textId="54A78F04" w:rsidR="00F2404D" w:rsidRDefault="00956EEE">
      <w:pPr>
        <w:pStyle w:val="BodyText"/>
        <w:spacing w:before="158"/>
      </w:pPr>
      <w:r>
        <w:t>It is important to note that the Monterey</w:t>
      </w:r>
      <w:r>
        <w:rPr>
          <w:spacing w:val="-4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 xml:space="preserve">Health Department, Environmental Health Bureau (EHB), has received approval of the Local Agency Management Program (LAMP) </w:t>
      </w:r>
      <w:r w:rsidR="00F1000E" w:rsidRPr="00F1000E">
        <w:t xml:space="preserve">in May 2018. Monterey County Code, Chapter 15.20, Sewage Disposal, has been amended to incorporate the standards and requirements of </w:t>
      </w:r>
      <w:r w:rsidR="00BD11FD" w:rsidRPr="00F1000E">
        <w:t>LAMP for</w:t>
      </w:r>
      <w:r>
        <w:t xml:space="preserve"> OWTS</w:t>
      </w:r>
      <w:r>
        <w:rPr>
          <w:spacing w:val="-3"/>
        </w:rPr>
        <w:t xml:space="preserve"> </w:t>
      </w:r>
      <w:r>
        <w:t>permit</w:t>
      </w:r>
      <w:r>
        <w:rPr>
          <w:spacing w:val="-2"/>
        </w:rPr>
        <w:t xml:space="preserve"> </w:t>
      </w:r>
      <w:r>
        <w:t>issued after May 11, 2018</w:t>
      </w:r>
      <w:r w:rsidR="00734D7F">
        <w:t>.</w:t>
      </w:r>
    </w:p>
    <w:p w14:paraId="7C4A68D5" w14:textId="77777777" w:rsidR="00F2404D" w:rsidRDefault="00F2404D">
      <w:pPr>
        <w:pStyle w:val="BodyText"/>
        <w:ind w:left="0"/>
      </w:pPr>
    </w:p>
    <w:p w14:paraId="7C4A68D7" w14:textId="066E6A34" w:rsidR="00F2404D" w:rsidRDefault="00956EEE" w:rsidP="00BD11FD">
      <w:pPr>
        <w:pStyle w:val="BodyText"/>
        <w:ind w:right="425"/>
        <w:jc w:val="both"/>
        <w:sectPr w:rsidR="00F2404D">
          <w:footerReference w:type="default" r:id="rId9"/>
          <w:type w:val="continuous"/>
          <w:pgSz w:w="12240" w:h="15840"/>
          <w:pgMar w:top="660" w:right="600" w:bottom="940" w:left="700" w:header="0" w:footer="746" w:gutter="0"/>
          <w:pgNumType w:start="1"/>
          <w:cols w:space="720"/>
        </w:sectPr>
      </w:pPr>
      <w:r>
        <w:t>A</w:t>
      </w:r>
      <w:r>
        <w:rPr>
          <w:spacing w:val="-1"/>
        </w:rPr>
        <w:t xml:space="preserve"> </w:t>
      </w:r>
      <w:r>
        <w:t>property’s capacity</w:t>
      </w:r>
      <w:r>
        <w:rPr>
          <w:spacing w:val="-3"/>
        </w:rPr>
        <w:t xml:space="preserve"> </w:t>
      </w:r>
      <w:r>
        <w:t>for onsite</w:t>
      </w:r>
      <w:r>
        <w:rPr>
          <w:spacing w:val="-1"/>
        </w:rPr>
        <w:t xml:space="preserve"> </w:t>
      </w:r>
      <w:r>
        <w:t>wastewater</w:t>
      </w:r>
      <w:r>
        <w:rPr>
          <w:spacing w:val="-1"/>
        </w:rPr>
        <w:t xml:space="preserve"> </w:t>
      </w:r>
      <w:r>
        <w:t>disposal is often limited by</w:t>
      </w:r>
      <w:r>
        <w:rPr>
          <w:spacing w:val="-5"/>
        </w:rPr>
        <w:t xml:space="preserve"> </w:t>
      </w:r>
      <w:r>
        <w:t>its acreage.</w:t>
      </w:r>
      <w:r>
        <w:rPr>
          <w:spacing w:val="40"/>
        </w:rPr>
        <w:t xml:space="preserve"> </w:t>
      </w:r>
      <w:r>
        <w:t>Monterey</w:t>
      </w:r>
      <w:r>
        <w:rPr>
          <w:spacing w:val="-5"/>
        </w:rPr>
        <w:t xml:space="preserve"> </w:t>
      </w:r>
      <w:r>
        <w:t>County</w:t>
      </w:r>
      <w:r>
        <w:rPr>
          <w:spacing w:val="-3"/>
        </w:rPr>
        <w:t xml:space="preserve"> </w:t>
      </w:r>
      <w:r>
        <w:t>Code specifies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grams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nitrogen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wastewater</w:t>
      </w:r>
      <w:r>
        <w:rPr>
          <w:spacing w:val="-2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disposed</w:t>
      </w:r>
      <w:r>
        <w:rPr>
          <w:spacing w:val="-3"/>
        </w:rPr>
        <w:t xml:space="preserve"> </w:t>
      </w:r>
      <w:r>
        <w:t>onsite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acre per day. In general, this means that a site is limited to 4 occupants per acre unless supplemental treatment is</w:t>
      </w:r>
      <w:r w:rsidR="00BD11FD">
        <w:t xml:space="preserve"> </w:t>
      </w:r>
    </w:p>
    <w:p w14:paraId="7C4A68D8" w14:textId="77777777" w:rsidR="00F2404D" w:rsidRDefault="00956EEE" w:rsidP="00BD11FD">
      <w:pPr>
        <w:pStyle w:val="BodyText"/>
        <w:spacing w:before="79"/>
        <w:ind w:left="0" w:right="234"/>
        <w:jc w:val="both"/>
      </w:pPr>
      <w:r>
        <w:lastRenderedPageBreak/>
        <w:t>incorporated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reduce</w:t>
      </w:r>
      <w:r>
        <w:rPr>
          <w:spacing w:val="-3"/>
        </w:rPr>
        <w:t xml:space="preserve"> </w:t>
      </w:r>
      <w:r>
        <w:t>nitrogen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wastewater</w:t>
      </w:r>
      <w:r>
        <w:rPr>
          <w:spacing w:val="-3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subsurface</w:t>
      </w:r>
      <w:r>
        <w:rPr>
          <w:spacing w:val="-3"/>
        </w:rPr>
        <w:t xml:space="preserve"> </w:t>
      </w:r>
      <w:r>
        <w:t>dispersal.</w:t>
      </w:r>
      <w:r>
        <w:rPr>
          <w:spacing w:val="4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 items are needed for EHB staff to assess the feasibility of a new OWTS.</w:t>
      </w:r>
    </w:p>
    <w:p w14:paraId="7C4A68D9" w14:textId="47020BEC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393"/>
        <w:jc w:val="both"/>
        <w:rPr>
          <w:rFonts w:ascii="Symbol" w:hAnsi="Symbol"/>
          <w:sz w:val="24"/>
        </w:rPr>
      </w:pPr>
      <w:r>
        <w:rPr>
          <w:sz w:val="24"/>
        </w:rPr>
        <w:t>OWTS</w:t>
      </w:r>
      <w:r>
        <w:rPr>
          <w:spacing w:val="-2"/>
          <w:sz w:val="24"/>
        </w:rPr>
        <w:t xml:space="preserve"> </w:t>
      </w:r>
      <w:r>
        <w:rPr>
          <w:sz w:val="24"/>
        </w:rPr>
        <w:t>Feasibility</w:t>
      </w:r>
      <w:r>
        <w:rPr>
          <w:spacing w:val="-7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 w:rsidR="008A42D1" w:rsidRPr="008A42D1">
        <w:rPr>
          <w:sz w:val="24"/>
        </w:rPr>
        <w:t>see Monterey County Code, Section 15.20.080 Site Evaluation and Soil Characteristics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r>
        <w:rPr>
          <w:sz w:val="24"/>
        </w:rPr>
        <w:t>the report shall include:</w:t>
      </w:r>
    </w:p>
    <w:p w14:paraId="7C4A68DA" w14:textId="3C4C72A9" w:rsidR="00F2404D" w:rsidRDefault="00956EEE">
      <w:pPr>
        <w:pStyle w:val="ListParagraph"/>
        <w:numPr>
          <w:ilvl w:val="0"/>
          <w:numId w:val="1"/>
        </w:numPr>
        <w:tabs>
          <w:tab w:val="left" w:pos="1551"/>
        </w:tabs>
        <w:spacing w:before="8" w:line="230" w:lineRule="auto"/>
        <w:ind w:right="267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 w:rsidRPr="00BC76CA">
        <w:rPr>
          <w:sz w:val="24"/>
        </w:rPr>
        <w:t xml:space="preserve"> </w:t>
      </w:r>
      <w:r>
        <w:rPr>
          <w:sz w:val="24"/>
        </w:rPr>
        <w:t>one</w:t>
      </w:r>
      <w:r w:rsidRPr="00BC76CA">
        <w:rPr>
          <w:sz w:val="24"/>
        </w:rPr>
        <w:t xml:space="preserve"> </w:t>
      </w:r>
      <w:r>
        <w:rPr>
          <w:sz w:val="24"/>
        </w:rPr>
        <w:t>deep</w:t>
      </w:r>
      <w:r w:rsidRPr="00BC76CA">
        <w:rPr>
          <w:sz w:val="24"/>
        </w:rPr>
        <w:t xml:space="preserve"> </w:t>
      </w:r>
      <w:r>
        <w:rPr>
          <w:sz w:val="24"/>
        </w:rPr>
        <w:t>groundwater</w:t>
      </w:r>
      <w:r w:rsidRPr="00BC76CA">
        <w:rPr>
          <w:sz w:val="24"/>
        </w:rPr>
        <w:t xml:space="preserve"> </w:t>
      </w:r>
      <w:r>
        <w:rPr>
          <w:sz w:val="24"/>
        </w:rPr>
        <w:t>monitoring</w:t>
      </w:r>
      <w:r w:rsidRPr="00BC76CA">
        <w:rPr>
          <w:sz w:val="24"/>
        </w:rPr>
        <w:t xml:space="preserve"> </w:t>
      </w:r>
      <w:r>
        <w:rPr>
          <w:sz w:val="24"/>
        </w:rPr>
        <w:t>boring</w:t>
      </w:r>
      <w:r w:rsidRPr="00BC76CA">
        <w:rPr>
          <w:sz w:val="24"/>
        </w:rPr>
        <w:t xml:space="preserve"> </w:t>
      </w:r>
      <w:r>
        <w:rPr>
          <w:sz w:val="24"/>
        </w:rPr>
        <w:t>(</w:t>
      </w:r>
      <w:r w:rsidR="00BC76CA" w:rsidRPr="00BC76CA">
        <w:rPr>
          <w:sz w:val="24"/>
        </w:rPr>
        <w:t>Table 4 or 5 of Monterey County Code, Section 15.20.310, Soil Depth and Characteristics</w:t>
      </w:r>
      <w:r w:rsidRPr="00BC76CA">
        <w:rPr>
          <w:sz w:val="24"/>
        </w:rPr>
        <w:t>).</w:t>
      </w:r>
    </w:p>
    <w:p w14:paraId="7C4A68DB" w14:textId="28275CCA" w:rsidR="00F2404D" w:rsidRDefault="00956EEE">
      <w:pPr>
        <w:pStyle w:val="ListParagraph"/>
        <w:numPr>
          <w:ilvl w:val="0"/>
          <w:numId w:val="1"/>
        </w:numPr>
        <w:tabs>
          <w:tab w:val="left" w:pos="1551"/>
        </w:tabs>
        <w:spacing w:before="6" w:line="235" w:lineRule="auto"/>
        <w:ind w:right="204"/>
        <w:jc w:val="both"/>
        <w:rPr>
          <w:sz w:val="24"/>
        </w:rPr>
      </w:pPr>
      <w:r>
        <w:rPr>
          <w:sz w:val="24"/>
        </w:rPr>
        <w:t>A</w:t>
      </w:r>
      <w:r w:rsidRPr="00BC76CA">
        <w:rPr>
          <w:sz w:val="24"/>
        </w:rPr>
        <w:t xml:space="preserve"> </w:t>
      </w:r>
      <w:r>
        <w:rPr>
          <w:sz w:val="24"/>
        </w:rPr>
        <w:t>site</w:t>
      </w:r>
      <w:r w:rsidRPr="00BC76CA">
        <w:rPr>
          <w:sz w:val="24"/>
        </w:rPr>
        <w:t xml:space="preserve"> </w:t>
      </w:r>
      <w:r>
        <w:rPr>
          <w:sz w:val="24"/>
        </w:rPr>
        <w:t>evaluation,</w:t>
      </w:r>
      <w:r w:rsidRPr="00BC76CA">
        <w:rPr>
          <w:sz w:val="24"/>
        </w:rPr>
        <w:t xml:space="preserve"> </w:t>
      </w:r>
      <w:r>
        <w:rPr>
          <w:sz w:val="24"/>
        </w:rPr>
        <w:t>soil</w:t>
      </w:r>
      <w:r w:rsidRPr="00BC76CA">
        <w:rPr>
          <w:sz w:val="24"/>
        </w:rPr>
        <w:t xml:space="preserve"> </w:t>
      </w:r>
      <w:r>
        <w:rPr>
          <w:sz w:val="24"/>
        </w:rPr>
        <w:t>profile</w:t>
      </w:r>
      <w:r w:rsidRPr="00BC76CA">
        <w:rPr>
          <w:sz w:val="24"/>
        </w:rPr>
        <w:t xml:space="preserve"> </w:t>
      </w:r>
      <w:r>
        <w:rPr>
          <w:sz w:val="24"/>
        </w:rPr>
        <w:t>analysis</w:t>
      </w:r>
      <w:r w:rsidRPr="00BC76CA">
        <w:rPr>
          <w:sz w:val="24"/>
        </w:rPr>
        <w:t xml:space="preserve"> </w:t>
      </w:r>
      <w:r>
        <w:rPr>
          <w:sz w:val="24"/>
        </w:rPr>
        <w:t>and</w:t>
      </w:r>
      <w:r w:rsidRPr="00BC76CA">
        <w:rPr>
          <w:sz w:val="24"/>
        </w:rPr>
        <w:t xml:space="preserve"> </w:t>
      </w:r>
      <w:r>
        <w:rPr>
          <w:sz w:val="24"/>
        </w:rPr>
        <w:t>percolation</w:t>
      </w:r>
      <w:r w:rsidRPr="00BC76CA">
        <w:rPr>
          <w:sz w:val="24"/>
        </w:rPr>
        <w:t xml:space="preserve"> </w:t>
      </w:r>
      <w:r>
        <w:rPr>
          <w:sz w:val="24"/>
        </w:rPr>
        <w:t>testing</w:t>
      </w:r>
      <w:r w:rsidRPr="00BC76CA">
        <w:rPr>
          <w:sz w:val="24"/>
        </w:rPr>
        <w:t xml:space="preserve"> </w:t>
      </w:r>
      <w:r>
        <w:rPr>
          <w:sz w:val="24"/>
        </w:rPr>
        <w:t>shall</w:t>
      </w:r>
      <w:r w:rsidRPr="00BC76CA">
        <w:rPr>
          <w:sz w:val="24"/>
        </w:rPr>
        <w:t xml:space="preserve"> </w:t>
      </w:r>
      <w:r>
        <w:rPr>
          <w:sz w:val="24"/>
        </w:rPr>
        <w:t>be</w:t>
      </w:r>
      <w:r w:rsidRPr="00BC76CA">
        <w:rPr>
          <w:sz w:val="24"/>
        </w:rPr>
        <w:t xml:space="preserve"> </w:t>
      </w:r>
      <w:r>
        <w:rPr>
          <w:sz w:val="24"/>
        </w:rPr>
        <w:t>completed</w:t>
      </w:r>
      <w:r w:rsidRPr="00BC76CA">
        <w:rPr>
          <w:sz w:val="24"/>
        </w:rPr>
        <w:t xml:space="preserve"> </w:t>
      </w:r>
      <w:r>
        <w:rPr>
          <w:sz w:val="24"/>
        </w:rPr>
        <w:t>for</w:t>
      </w:r>
      <w:r w:rsidRPr="00BC76CA">
        <w:rPr>
          <w:sz w:val="24"/>
        </w:rPr>
        <w:t xml:space="preserve"> </w:t>
      </w:r>
      <w:r>
        <w:rPr>
          <w:sz w:val="24"/>
        </w:rPr>
        <w:t>each</w:t>
      </w:r>
      <w:r w:rsidRPr="00BC76CA">
        <w:rPr>
          <w:sz w:val="24"/>
        </w:rPr>
        <w:t xml:space="preserve"> </w:t>
      </w:r>
      <w:r>
        <w:rPr>
          <w:sz w:val="24"/>
        </w:rPr>
        <w:t>of</w:t>
      </w:r>
      <w:r w:rsidRPr="00BC76CA">
        <w:rPr>
          <w:sz w:val="24"/>
        </w:rPr>
        <w:t xml:space="preserve"> </w:t>
      </w:r>
      <w:r>
        <w:rPr>
          <w:sz w:val="24"/>
        </w:rPr>
        <w:t>the areas</w:t>
      </w:r>
      <w:r w:rsidRPr="00BC76CA">
        <w:rPr>
          <w:sz w:val="24"/>
        </w:rPr>
        <w:t xml:space="preserve"> </w:t>
      </w:r>
      <w:r>
        <w:rPr>
          <w:sz w:val="24"/>
        </w:rPr>
        <w:t>proposed</w:t>
      </w:r>
      <w:r w:rsidRPr="00BC76CA">
        <w:rPr>
          <w:sz w:val="24"/>
        </w:rPr>
        <w:t xml:space="preserve"> </w:t>
      </w:r>
      <w:r>
        <w:rPr>
          <w:sz w:val="24"/>
        </w:rPr>
        <w:t>to</w:t>
      </w:r>
      <w:r w:rsidRPr="00BC76CA">
        <w:rPr>
          <w:sz w:val="24"/>
        </w:rPr>
        <w:t xml:space="preserve"> </w:t>
      </w:r>
      <w:r>
        <w:rPr>
          <w:sz w:val="24"/>
        </w:rPr>
        <w:t>accommodate</w:t>
      </w:r>
      <w:r w:rsidRPr="00BC76CA">
        <w:rPr>
          <w:sz w:val="24"/>
        </w:rPr>
        <w:t xml:space="preserve"> </w:t>
      </w:r>
      <w:r>
        <w:rPr>
          <w:sz w:val="24"/>
        </w:rPr>
        <w:t>the</w:t>
      </w:r>
      <w:r w:rsidRPr="00BC76CA">
        <w:rPr>
          <w:sz w:val="24"/>
        </w:rPr>
        <w:t xml:space="preserve"> </w:t>
      </w:r>
      <w:r>
        <w:rPr>
          <w:sz w:val="24"/>
        </w:rPr>
        <w:t>required</w:t>
      </w:r>
      <w:r w:rsidRPr="00BC76CA">
        <w:rPr>
          <w:sz w:val="24"/>
        </w:rPr>
        <w:t xml:space="preserve"> </w:t>
      </w:r>
      <w:r>
        <w:rPr>
          <w:sz w:val="24"/>
        </w:rPr>
        <w:t>dispersal</w:t>
      </w:r>
      <w:r w:rsidRPr="00BC76CA">
        <w:rPr>
          <w:sz w:val="24"/>
        </w:rPr>
        <w:t xml:space="preserve"> </w:t>
      </w:r>
      <w:r>
        <w:rPr>
          <w:sz w:val="24"/>
        </w:rPr>
        <w:t>systems:</w:t>
      </w:r>
      <w:r w:rsidRPr="00BC76CA">
        <w:rPr>
          <w:sz w:val="24"/>
        </w:rPr>
        <w:t xml:space="preserve"> </w:t>
      </w:r>
      <w:r>
        <w:rPr>
          <w:sz w:val="24"/>
        </w:rPr>
        <w:t>primary</w:t>
      </w:r>
      <w:r w:rsidRPr="00BC76CA">
        <w:rPr>
          <w:sz w:val="24"/>
        </w:rPr>
        <w:t xml:space="preserve"> </w:t>
      </w:r>
      <w:r>
        <w:rPr>
          <w:sz w:val="24"/>
        </w:rPr>
        <w:t>dispersal</w:t>
      </w:r>
      <w:r w:rsidRPr="00BC76CA">
        <w:rPr>
          <w:sz w:val="24"/>
        </w:rPr>
        <w:t xml:space="preserve"> </w:t>
      </w:r>
      <w:r>
        <w:rPr>
          <w:sz w:val="24"/>
        </w:rPr>
        <w:t>field</w:t>
      </w:r>
      <w:r w:rsidRPr="00BC76CA">
        <w:rPr>
          <w:sz w:val="24"/>
        </w:rPr>
        <w:t xml:space="preserve"> </w:t>
      </w:r>
      <w:r>
        <w:rPr>
          <w:sz w:val="24"/>
        </w:rPr>
        <w:t>area</w:t>
      </w:r>
      <w:r w:rsidRPr="00BC76CA">
        <w:rPr>
          <w:sz w:val="24"/>
        </w:rPr>
        <w:t xml:space="preserve"> </w:t>
      </w:r>
      <w:r>
        <w:rPr>
          <w:sz w:val="24"/>
        </w:rPr>
        <w:t>and expansion area(s) (</w:t>
      </w:r>
      <w:bookmarkStart w:id="0" w:name="_Hlk174094280"/>
      <w:r w:rsidR="009C6226" w:rsidRPr="009C6226">
        <w:rPr>
          <w:sz w:val="24"/>
        </w:rPr>
        <w:t>Monterey County Code, Section 15.20.080, Percolation Testing</w:t>
      </w:r>
      <w:bookmarkEnd w:id="0"/>
      <w:r>
        <w:rPr>
          <w:sz w:val="24"/>
        </w:rPr>
        <w:t>)</w:t>
      </w:r>
    </w:p>
    <w:p w14:paraId="7C4A68DC" w14:textId="77777777" w:rsidR="00F2404D" w:rsidRDefault="00956EEE">
      <w:pPr>
        <w:pStyle w:val="ListParagraph"/>
        <w:numPr>
          <w:ilvl w:val="0"/>
          <w:numId w:val="1"/>
        </w:numPr>
        <w:tabs>
          <w:tab w:val="left" w:pos="1551"/>
        </w:tabs>
        <w:spacing w:before="5" w:line="235" w:lineRule="auto"/>
        <w:ind w:right="164"/>
        <w:rPr>
          <w:sz w:val="24"/>
        </w:rPr>
      </w:pPr>
      <w:r>
        <w:rPr>
          <w:sz w:val="24"/>
        </w:rPr>
        <w:t>When the project will generate more than 1,000 gallons of wastewater per day, the soil and percolation</w:t>
      </w:r>
      <w:r w:rsidRPr="009C6226">
        <w:rPr>
          <w:sz w:val="24"/>
        </w:rPr>
        <w:t xml:space="preserve"> </w:t>
      </w:r>
      <w:r>
        <w:rPr>
          <w:sz w:val="24"/>
        </w:rPr>
        <w:t>testing</w:t>
      </w:r>
      <w:r w:rsidRPr="009C6226">
        <w:rPr>
          <w:sz w:val="24"/>
        </w:rPr>
        <w:t xml:space="preserve"> </w:t>
      </w:r>
      <w:r>
        <w:rPr>
          <w:sz w:val="24"/>
        </w:rPr>
        <w:t>workplan</w:t>
      </w:r>
      <w:r w:rsidRPr="009C6226">
        <w:rPr>
          <w:sz w:val="24"/>
        </w:rPr>
        <w:t xml:space="preserve"> </w:t>
      </w:r>
      <w:r>
        <w:rPr>
          <w:sz w:val="24"/>
        </w:rPr>
        <w:t>should</w:t>
      </w:r>
      <w:r w:rsidRPr="009C6226">
        <w:rPr>
          <w:sz w:val="24"/>
        </w:rPr>
        <w:t xml:space="preserve"> </w:t>
      </w:r>
      <w:r>
        <w:rPr>
          <w:sz w:val="24"/>
        </w:rPr>
        <w:t>be</w:t>
      </w:r>
      <w:r w:rsidRPr="009C6226">
        <w:rPr>
          <w:sz w:val="24"/>
        </w:rPr>
        <w:t xml:space="preserve"> </w:t>
      </w:r>
      <w:r>
        <w:rPr>
          <w:sz w:val="24"/>
        </w:rPr>
        <w:t>submitted</w:t>
      </w:r>
      <w:r w:rsidRPr="009C6226">
        <w:rPr>
          <w:sz w:val="24"/>
        </w:rPr>
        <w:t xml:space="preserve"> </w:t>
      </w:r>
      <w:r>
        <w:rPr>
          <w:sz w:val="24"/>
        </w:rPr>
        <w:t>to</w:t>
      </w:r>
      <w:r w:rsidRPr="009C6226">
        <w:rPr>
          <w:sz w:val="24"/>
        </w:rPr>
        <w:t xml:space="preserve"> </w:t>
      </w:r>
      <w:r>
        <w:rPr>
          <w:sz w:val="24"/>
        </w:rPr>
        <w:t>the</w:t>
      </w:r>
      <w:r w:rsidRPr="009C6226">
        <w:rPr>
          <w:sz w:val="24"/>
        </w:rPr>
        <w:t xml:space="preserve"> </w:t>
      </w:r>
      <w:r>
        <w:rPr>
          <w:sz w:val="24"/>
        </w:rPr>
        <w:t>EHB</w:t>
      </w:r>
      <w:r w:rsidRPr="009C6226">
        <w:rPr>
          <w:sz w:val="24"/>
        </w:rPr>
        <w:t xml:space="preserve"> </w:t>
      </w:r>
      <w:r>
        <w:rPr>
          <w:sz w:val="24"/>
        </w:rPr>
        <w:t>for</w:t>
      </w:r>
      <w:r w:rsidRPr="009C6226">
        <w:rPr>
          <w:sz w:val="24"/>
        </w:rPr>
        <w:t xml:space="preserve"> </w:t>
      </w:r>
      <w:r>
        <w:rPr>
          <w:sz w:val="24"/>
        </w:rPr>
        <w:t>review</w:t>
      </w:r>
      <w:r w:rsidRPr="009C6226">
        <w:rPr>
          <w:sz w:val="24"/>
        </w:rPr>
        <w:t xml:space="preserve"> </w:t>
      </w:r>
      <w:r>
        <w:rPr>
          <w:sz w:val="24"/>
        </w:rPr>
        <w:t>and</w:t>
      </w:r>
      <w:r w:rsidRPr="009C6226">
        <w:rPr>
          <w:sz w:val="24"/>
        </w:rPr>
        <w:t xml:space="preserve"> </w:t>
      </w:r>
      <w:r>
        <w:rPr>
          <w:sz w:val="24"/>
        </w:rPr>
        <w:t>acceptance</w:t>
      </w:r>
      <w:r w:rsidRPr="009C6226">
        <w:rPr>
          <w:sz w:val="24"/>
        </w:rPr>
        <w:t xml:space="preserve"> </w:t>
      </w:r>
      <w:r>
        <w:rPr>
          <w:sz w:val="24"/>
        </w:rPr>
        <w:t>prior</w:t>
      </w:r>
      <w:r w:rsidRPr="009C6226">
        <w:rPr>
          <w:sz w:val="24"/>
        </w:rPr>
        <w:t xml:space="preserve"> </w:t>
      </w:r>
      <w:r>
        <w:rPr>
          <w:sz w:val="24"/>
        </w:rPr>
        <w:t>to commencing work to ensure sufficient data will be collected.</w:t>
      </w:r>
    </w:p>
    <w:p w14:paraId="7C4A68DD" w14:textId="696867B0" w:rsidR="00F2404D" w:rsidRDefault="00956EEE">
      <w:pPr>
        <w:pStyle w:val="ListParagraph"/>
        <w:numPr>
          <w:ilvl w:val="0"/>
          <w:numId w:val="1"/>
        </w:numPr>
        <w:tabs>
          <w:tab w:val="left" w:pos="1551"/>
        </w:tabs>
        <w:spacing w:before="2" w:line="235" w:lineRule="auto"/>
        <w:ind w:right="240"/>
        <w:rPr>
          <w:sz w:val="24"/>
        </w:rPr>
      </w:pP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2,500</w:t>
      </w:r>
      <w:r>
        <w:rPr>
          <w:spacing w:val="-2"/>
          <w:sz w:val="24"/>
        </w:rPr>
        <w:t xml:space="preserve"> </w:t>
      </w:r>
      <w:r>
        <w:rPr>
          <w:sz w:val="24"/>
        </w:rPr>
        <w:t>gallons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wastewater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generated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day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site,</w:t>
      </w:r>
      <w:r>
        <w:rPr>
          <w:spacing w:val="-2"/>
          <w:sz w:val="24"/>
        </w:rPr>
        <w:t xml:space="preserve"> </w:t>
      </w:r>
      <w:r>
        <w:rPr>
          <w:sz w:val="24"/>
        </w:rPr>
        <w:t>a cumulative impact study shall be completed to evaluate potential impacts to groundwater, in accordance with</w:t>
      </w:r>
      <w:r w:rsidR="00553BC0" w:rsidRPr="00553BC0">
        <w:rPr>
          <w:sz w:val="24"/>
        </w:rPr>
        <w:t xml:space="preserve"> </w:t>
      </w:r>
      <w:r w:rsidR="00553BC0" w:rsidRPr="009C6226">
        <w:rPr>
          <w:sz w:val="24"/>
        </w:rPr>
        <w:t>Monterey County Code, Section 15.20.</w:t>
      </w:r>
      <w:r w:rsidR="00553BC0">
        <w:rPr>
          <w:sz w:val="24"/>
        </w:rPr>
        <w:t>110</w:t>
      </w:r>
      <w:r w:rsidR="00553BC0" w:rsidRPr="009C6226">
        <w:rPr>
          <w:sz w:val="24"/>
        </w:rPr>
        <w:t xml:space="preserve">, </w:t>
      </w:r>
      <w:r w:rsidR="005A3BD2">
        <w:rPr>
          <w:sz w:val="24"/>
        </w:rPr>
        <w:t>Standards for OWTS installation permit</w:t>
      </w:r>
      <w:r w:rsidR="00B74C86">
        <w:rPr>
          <w:sz w:val="24"/>
        </w:rPr>
        <w:t>.</w:t>
      </w:r>
    </w:p>
    <w:p w14:paraId="7C4A68DE" w14:textId="229630E9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393"/>
        <w:rPr>
          <w:rFonts w:ascii="Symbol" w:hAnsi="Symbol"/>
          <w:sz w:val="24"/>
        </w:rPr>
      </w:pPr>
      <w:r>
        <w:rPr>
          <w:sz w:val="24"/>
        </w:rPr>
        <w:t xml:space="preserve">OWTS (septic system) design by a qualified </w:t>
      </w:r>
      <w:r>
        <w:rPr>
          <w:sz w:val="24"/>
        </w:rPr>
        <w:t>professional.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Depending on the unit(s), </w:t>
      </w:r>
      <w:r w:rsidR="00D2658C">
        <w:rPr>
          <w:sz w:val="24"/>
        </w:rPr>
        <w:t>kitchen,</w:t>
      </w:r>
      <w:r>
        <w:rPr>
          <w:sz w:val="24"/>
        </w:rPr>
        <w:t xml:space="preserve"> and laundry</w:t>
      </w:r>
      <w:r>
        <w:rPr>
          <w:spacing w:val="-6"/>
          <w:sz w:val="24"/>
        </w:rPr>
        <w:t xml:space="preserve"> </w:t>
      </w:r>
      <w:r>
        <w:rPr>
          <w:sz w:val="24"/>
        </w:rPr>
        <w:t>facilities,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likely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estimate</w:t>
      </w:r>
      <w:r>
        <w:rPr>
          <w:spacing w:val="-4"/>
          <w:sz w:val="24"/>
        </w:rPr>
        <w:t xml:space="preserve"> </w:t>
      </w:r>
      <w:r>
        <w:rPr>
          <w:sz w:val="24"/>
        </w:rPr>
        <w:t>75</w:t>
      </w:r>
      <w:r>
        <w:rPr>
          <w:spacing w:val="-3"/>
          <w:sz w:val="24"/>
        </w:rPr>
        <w:t xml:space="preserve"> </w:t>
      </w:r>
      <w:r>
        <w:rPr>
          <w:sz w:val="24"/>
        </w:rPr>
        <w:t>gallons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wastewater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occupant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per </w:t>
      </w:r>
      <w:r>
        <w:rPr>
          <w:spacing w:val="-4"/>
          <w:sz w:val="24"/>
        </w:rPr>
        <w:t>day.</w:t>
      </w:r>
    </w:p>
    <w:p w14:paraId="7C4A68DF" w14:textId="03B5A13F" w:rsidR="00F2404D" w:rsidRPr="006824FE" w:rsidRDefault="00956EEE" w:rsidP="006824FE">
      <w:pPr>
        <w:pStyle w:val="ListParagraph"/>
        <w:numPr>
          <w:ilvl w:val="0"/>
          <w:numId w:val="2"/>
        </w:numPr>
        <w:tabs>
          <w:tab w:val="left" w:pos="831"/>
        </w:tabs>
        <w:spacing w:before="1"/>
        <w:ind w:right="377"/>
        <w:rPr>
          <w:rFonts w:ascii="Symbol" w:hAnsi="Symbol"/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5"/>
          <w:sz w:val="24"/>
        </w:rPr>
        <w:t xml:space="preserve"> </w:t>
      </w:r>
      <w:r>
        <w:rPr>
          <w:sz w:val="24"/>
        </w:rPr>
        <w:t>OWTS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slated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continued</w:t>
      </w:r>
      <w:r>
        <w:rPr>
          <w:spacing w:val="-2"/>
          <w:sz w:val="24"/>
        </w:rPr>
        <w:t xml:space="preserve"> </w:t>
      </w:r>
      <w:r>
        <w:rPr>
          <w:sz w:val="24"/>
        </w:rPr>
        <w:t>use,</w:t>
      </w:r>
      <w:r>
        <w:rPr>
          <w:spacing w:val="-2"/>
          <w:sz w:val="24"/>
        </w:rPr>
        <w:t xml:space="preserve"> </w:t>
      </w:r>
      <w:r>
        <w:rPr>
          <w:sz w:val="24"/>
        </w:rPr>
        <w:t>EHB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require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 evaluation (including minimum 30-minute hydraulic load test) be completed by a qualified OWTS professional to demonstrate the system is adequate to serve the proposed use</w:t>
      </w:r>
      <w:r w:rsidRPr="00786210">
        <w:rPr>
          <w:sz w:val="24"/>
        </w:rPr>
        <w:t>.</w:t>
      </w:r>
      <w:r w:rsidRPr="00786210">
        <w:rPr>
          <w:spacing w:val="40"/>
          <w:sz w:val="24"/>
        </w:rPr>
        <w:t xml:space="preserve"> </w:t>
      </w:r>
      <w:hyperlink r:id="rId10" w:history="1">
        <w:r w:rsidRPr="00786210">
          <w:rPr>
            <w:rStyle w:val="Hyperlink"/>
            <w:sz w:val="24"/>
          </w:rPr>
          <w:t>The Performance Evaluation Guidelines</w:t>
        </w:r>
      </w:hyperlink>
      <w:r>
        <w:rPr>
          <w:sz w:val="24"/>
        </w:rPr>
        <w:t xml:space="preserve"> and </w:t>
      </w:r>
      <w:hyperlink r:id="rId11" w:history="1">
        <w:r w:rsidR="00314BAF" w:rsidRPr="00F82348">
          <w:rPr>
            <w:rStyle w:val="Hyperlink"/>
            <w:sz w:val="24"/>
          </w:rPr>
          <w:t>OWTS Performance Evaluation Report Form</w:t>
        </w:r>
      </w:hyperlink>
      <w:r>
        <w:rPr>
          <w:sz w:val="24"/>
        </w:rPr>
        <w:t xml:space="preserve"> </w:t>
      </w:r>
      <w:r w:rsidR="001E4E03">
        <w:rPr>
          <w:sz w:val="24"/>
        </w:rPr>
        <w:t>are</w:t>
      </w:r>
      <w:r>
        <w:rPr>
          <w:sz w:val="24"/>
        </w:rPr>
        <w:t xml:space="preserve"> available</w:t>
      </w:r>
      <w:r w:rsidR="00F82348">
        <w:rPr>
          <w:sz w:val="24"/>
        </w:rPr>
        <w:t xml:space="preserve"> here</w:t>
      </w:r>
      <w:r w:rsidR="001E4E03">
        <w:rPr>
          <w:sz w:val="24"/>
        </w:rPr>
        <w:t>.</w:t>
      </w:r>
      <w:r w:rsidR="001E4E03" w:rsidRPr="006824FE">
        <w:rPr>
          <w:rFonts w:ascii="Symbol" w:hAnsi="Symbol"/>
          <w:sz w:val="24"/>
        </w:rPr>
        <w:t xml:space="preserve"> </w:t>
      </w:r>
    </w:p>
    <w:p w14:paraId="7C4A68E0" w14:textId="77777777" w:rsidR="00F2404D" w:rsidRDefault="00F2404D">
      <w:pPr>
        <w:pStyle w:val="BodyText"/>
        <w:spacing w:before="182"/>
        <w:ind w:left="0"/>
      </w:pPr>
    </w:p>
    <w:p w14:paraId="7C4A68E1" w14:textId="77777777" w:rsidR="00F2404D" w:rsidRDefault="00956EEE">
      <w:pPr>
        <w:pStyle w:val="Heading2"/>
        <w:jc w:val="both"/>
        <w:rPr>
          <w:u w:val="none"/>
        </w:rPr>
      </w:pPr>
      <w:r>
        <w:t>Domestic</w:t>
      </w:r>
      <w:r>
        <w:rPr>
          <w:spacing w:val="-4"/>
        </w:rPr>
        <w:t xml:space="preserve"> </w:t>
      </w:r>
      <w:r>
        <w:t>(Potable)</w:t>
      </w:r>
      <w:r>
        <w:rPr>
          <w:spacing w:val="-5"/>
        </w:rPr>
        <w:t xml:space="preserve"> </w:t>
      </w:r>
      <w:r>
        <w:rPr>
          <w:spacing w:val="-2"/>
        </w:rPr>
        <w:t>Water</w:t>
      </w:r>
    </w:p>
    <w:p w14:paraId="7C4A68E2" w14:textId="77777777" w:rsidR="00F2404D" w:rsidRDefault="00956EEE">
      <w:pPr>
        <w:pStyle w:val="BodyText"/>
        <w:spacing w:before="180"/>
        <w:ind w:right="178"/>
      </w:pPr>
      <w:r>
        <w:t xml:space="preserve">It is important to understand that water source and permit requirements will </w:t>
      </w:r>
      <w:r>
        <w:t>vary depending on the size and extent of your proposed employee housing facility.</w:t>
      </w:r>
      <w:r>
        <w:rPr>
          <w:spacing w:val="40"/>
        </w:rPr>
        <w:t xml:space="preserve"> </w:t>
      </w:r>
      <w:r>
        <w:t xml:space="preserve">Please review the </w:t>
      </w:r>
      <w:hyperlink r:id="rId12">
        <w:r>
          <w:rPr>
            <w:color w:val="0563C1"/>
            <w:u w:val="single" w:color="0563C1"/>
          </w:rPr>
          <w:t>Water System Classification</w:t>
        </w:r>
      </w:hyperlink>
      <w:r>
        <w:rPr>
          <w:color w:val="0563C1"/>
        </w:rPr>
        <w:t xml:space="preserve"> </w:t>
      </w:r>
      <w:r>
        <w:t>guide to help you understand the type of water system permit that may be required.</w:t>
      </w:r>
      <w:r>
        <w:rPr>
          <w:spacing w:val="40"/>
        </w:rPr>
        <w:t xml:space="preserve"> </w:t>
      </w:r>
      <w:r>
        <w:t>The following information will provide foundational information, that is, the basic information necessary to determine if the water source is feasible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reliable,</w:t>
      </w:r>
      <w:r>
        <w:rPr>
          <w:spacing w:val="-2"/>
        </w:rPr>
        <w:t xml:space="preserve"> </w:t>
      </w:r>
      <w:r>
        <w:t>potable</w:t>
      </w:r>
      <w:r>
        <w:rPr>
          <w:spacing w:val="-3"/>
        </w:rPr>
        <w:t xml:space="preserve"> </w:t>
      </w:r>
      <w:r>
        <w:t>supply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EHB</w:t>
      </w:r>
      <w:r>
        <w:rPr>
          <w:spacing w:val="-4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 new construction permits that include plumbing).</w:t>
      </w:r>
    </w:p>
    <w:p w14:paraId="7C4A68E3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135"/>
        <w:rPr>
          <w:rFonts w:ascii="Symbol" w:hAnsi="Symbol"/>
          <w:sz w:val="24"/>
        </w:rPr>
      </w:pP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5"/>
          <w:sz w:val="24"/>
        </w:rPr>
        <w:t xml:space="preserve"> </w:t>
      </w:r>
      <w:r>
        <w:rPr>
          <w:sz w:val="24"/>
        </w:rPr>
        <w:t>Report.</w:t>
      </w:r>
      <w:r>
        <w:rPr>
          <w:spacing w:val="40"/>
          <w:sz w:val="24"/>
        </w:rPr>
        <w:t xml:space="preserve"> </w:t>
      </w:r>
      <w:r>
        <w:rPr>
          <w:sz w:val="24"/>
        </w:rPr>
        <w:t>Please</w:t>
      </w:r>
      <w:r>
        <w:rPr>
          <w:spacing w:val="-3"/>
          <w:sz w:val="24"/>
        </w:rPr>
        <w:t xml:space="preserve"> </w:t>
      </w:r>
      <w:r>
        <w:rPr>
          <w:sz w:val="24"/>
        </w:rPr>
        <w:t>provide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specify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APN</w:t>
      </w:r>
      <w:r>
        <w:rPr>
          <w:spacing w:val="-1"/>
          <w:sz w:val="24"/>
        </w:rPr>
        <w:t xml:space="preserve"> </w:t>
      </w:r>
      <w:r>
        <w:rPr>
          <w:sz w:val="24"/>
        </w:rPr>
        <w:t>and address associated with the well.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Wells </w:t>
      </w:r>
      <w:r>
        <w:rPr>
          <w:sz w:val="24"/>
        </w:rPr>
        <w:t>proposed to serve new water systems must be able to demonstrate that they have a minimum 50’ sanitary seal.</w:t>
      </w:r>
    </w:p>
    <w:p w14:paraId="7C4A68E4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162"/>
        <w:rPr>
          <w:rFonts w:ascii="Symbol" w:hAnsi="Symbol"/>
          <w:sz w:val="24"/>
        </w:rPr>
      </w:pP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Capacity</w:t>
      </w:r>
      <w:r>
        <w:rPr>
          <w:spacing w:val="-5"/>
          <w:sz w:val="24"/>
        </w:rPr>
        <w:t xml:space="preserve"> </w:t>
      </w:r>
      <w:r>
        <w:rPr>
          <w:sz w:val="24"/>
        </w:rPr>
        <w:t>Testing.</w:t>
      </w:r>
      <w:r>
        <w:rPr>
          <w:spacing w:val="40"/>
          <w:sz w:val="24"/>
        </w:rPr>
        <w:t xml:space="preserve"> </w:t>
      </w:r>
      <w:r>
        <w:rPr>
          <w:sz w:val="24"/>
        </w:rPr>
        <w:t>Depending</w:t>
      </w:r>
      <w:r>
        <w:rPr>
          <w:spacing w:val="-3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well’s construction and estimate</w:t>
      </w:r>
      <w:r>
        <w:rPr>
          <w:spacing w:val="-1"/>
          <w:sz w:val="24"/>
        </w:rPr>
        <w:t xml:space="preserve"> </w:t>
      </w:r>
      <w:r>
        <w:rPr>
          <w:sz w:val="24"/>
        </w:rPr>
        <w:t>source capacity, a</w:t>
      </w:r>
      <w:r>
        <w:rPr>
          <w:spacing w:val="-1"/>
          <w:sz w:val="24"/>
        </w:rPr>
        <w:t xml:space="preserve"> </w:t>
      </w:r>
      <w:r>
        <w:rPr>
          <w:sz w:val="24"/>
        </w:rPr>
        <w:t>Source Capacity Test may be required.</w:t>
      </w:r>
      <w:r>
        <w:rPr>
          <w:spacing w:val="76"/>
          <w:sz w:val="24"/>
        </w:rPr>
        <w:t xml:space="preserve"> </w:t>
      </w:r>
      <w:r>
        <w:rPr>
          <w:sz w:val="24"/>
        </w:rPr>
        <w:t>To determine well yield for the new dwelling unit(s), the well shall first</w:t>
      </w:r>
      <w:r>
        <w:rPr>
          <w:spacing w:val="-3"/>
          <w:sz w:val="24"/>
        </w:rPr>
        <w:t xml:space="preserve"> </w:t>
      </w:r>
      <w:r>
        <w:rPr>
          <w:sz w:val="24"/>
        </w:rPr>
        <w:t>undergo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minimum</w:t>
      </w:r>
      <w:r>
        <w:rPr>
          <w:spacing w:val="-3"/>
          <w:sz w:val="24"/>
        </w:rPr>
        <w:t xml:space="preserve"> </w:t>
      </w:r>
      <w:r>
        <w:rPr>
          <w:sz w:val="24"/>
        </w:rPr>
        <w:t>8-hour</w:t>
      </w:r>
      <w:r>
        <w:rPr>
          <w:spacing w:val="-4"/>
          <w:sz w:val="24"/>
        </w:rPr>
        <w:t xml:space="preserve"> </w:t>
      </w:r>
      <w:r>
        <w:rPr>
          <w:sz w:val="24"/>
        </w:rPr>
        <w:t>continuous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capacity</w:t>
      </w:r>
      <w:r>
        <w:rPr>
          <w:spacing w:val="-8"/>
          <w:sz w:val="24"/>
        </w:rPr>
        <w:t xml:space="preserve"> </w:t>
      </w:r>
      <w:r>
        <w:rPr>
          <w:sz w:val="24"/>
        </w:rPr>
        <w:t>test.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 Health Bureau shall witness the source capacity tests. The applicant shall pay all associated fees to the Environmental Health Bureau.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Application materials and further information is available on the website at: </w:t>
      </w:r>
      <w:hyperlink r:id="rId13">
        <w:r>
          <w:rPr>
            <w:color w:val="0563C1"/>
            <w:sz w:val="24"/>
            <w:u w:val="single" w:color="0563C1"/>
          </w:rPr>
          <w:t>http://www.mtyhd.org/water</w:t>
        </w:r>
      </w:hyperlink>
      <w:r>
        <w:rPr>
          <w:color w:val="0563C1"/>
          <w:sz w:val="24"/>
        </w:rPr>
        <w:t xml:space="preserve"> </w:t>
      </w:r>
      <w:r>
        <w:rPr>
          <w:sz w:val="24"/>
        </w:rPr>
        <w:t>(</w:t>
      </w:r>
      <w:r>
        <w:rPr>
          <w:i/>
        </w:rPr>
        <w:t>search for: source capacity testing procedures for water wells).</w:t>
      </w:r>
    </w:p>
    <w:p w14:paraId="7C4A68E5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Testing (Title </w:t>
      </w:r>
      <w:r>
        <w:rPr>
          <w:spacing w:val="-5"/>
          <w:sz w:val="24"/>
        </w:rPr>
        <w:t>22)</w:t>
      </w:r>
    </w:p>
    <w:p w14:paraId="7C4A68E6" w14:textId="77777777" w:rsidR="00F2404D" w:rsidRDefault="00956EEE">
      <w:pPr>
        <w:pStyle w:val="BodyText"/>
        <w:ind w:left="831" w:right="178"/>
      </w:pP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samples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(new/current</w:t>
      </w:r>
      <w:r>
        <w:rPr>
          <w:spacing w:val="-3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needed).</w:t>
      </w:r>
      <w:r>
        <w:rPr>
          <w:spacing w:val="-3"/>
        </w:rPr>
        <w:t xml:space="preserve"> </w:t>
      </w:r>
      <w:hyperlink r:id="rId14">
        <w:r>
          <w:t>Analyses</w:t>
        </w:r>
        <w:r>
          <w:rPr>
            <w:spacing w:val="-3"/>
          </w:rPr>
          <w:t xml:space="preserve"> </w:t>
        </w:r>
        <w:r>
          <w:t>must</w:t>
        </w:r>
      </w:hyperlink>
      <w:r>
        <w:t xml:space="preserve"> </w:t>
      </w:r>
      <w:hyperlink r:id="rId15">
        <w:r>
          <w:t>be performed by</w:t>
        </w:r>
        <w:r>
          <w:rPr>
            <w:spacing w:val="-4"/>
          </w:rPr>
          <w:t xml:space="preserve"> </w:t>
        </w:r>
        <w:r>
          <w:t>a lab certified by</w:t>
        </w:r>
        <w:r>
          <w:rPr>
            <w:spacing w:val="-4"/>
          </w:rPr>
          <w:t xml:space="preserve"> </w:t>
        </w:r>
        <w:r>
          <w:t>the State of California.</w:t>
        </w:r>
      </w:hyperlink>
      <w:r>
        <w:rPr>
          <w:spacing w:val="40"/>
        </w:rPr>
        <w:t xml:space="preserve"> </w:t>
      </w:r>
      <w:r>
        <w:t>This list also includes independent samplers you may hire to test for you. You may also have a third party pull the samples for you if they are knowledgeable in water sampling and have a professional license.</w:t>
      </w:r>
    </w:p>
    <w:p w14:paraId="7C4A68E7" w14:textId="7777777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line="270" w:lineRule="exact"/>
        <w:ind w:hanging="271"/>
        <w:jc w:val="both"/>
        <w:rPr>
          <w:rFonts w:ascii="Courier New" w:hAnsi="Courier New"/>
          <w:sz w:val="24"/>
        </w:rPr>
      </w:pPr>
      <w:r>
        <w:rPr>
          <w:spacing w:val="-4"/>
          <w:sz w:val="24"/>
        </w:rPr>
        <w:t>Coliform</w:t>
      </w:r>
      <w:r>
        <w:rPr>
          <w:sz w:val="24"/>
        </w:rPr>
        <w:t xml:space="preserve"> </w:t>
      </w:r>
      <w:r>
        <w:rPr>
          <w:spacing w:val="-4"/>
          <w:sz w:val="24"/>
        </w:rPr>
        <w:t>Bacteria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Analysis</w:t>
      </w:r>
    </w:p>
    <w:p w14:paraId="7C4A68E8" w14:textId="79FC34C9" w:rsidR="00F2404D" w:rsidRDefault="00014195">
      <w:pPr>
        <w:pStyle w:val="ListParagraph"/>
        <w:numPr>
          <w:ilvl w:val="1"/>
          <w:numId w:val="2"/>
        </w:numPr>
        <w:tabs>
          <w:tab w:val="left" w:pos="1282"/>
        </w:tabs>
        <w:spacing w:before="7" w:line="201" w:lineRule="auto"/>
        <w:ind w:right="112"/>
        <w:jc w:val="both"/>
        <w:rPr>
          <w:rFonts w:ascii="Courier New" w:hAnsi="Courier New"/>
          <w:sz w:val="24"/>
        </w:rPr>
      </w:pPr>
      <w:r>
        <w:rPr>
          <w:sz w:val="24"/>
        </w:rPr>
        <w:t>Primary Inorganic</w:t>
      </w:r>
      <w:r>
        <w:rPr>
          <w:spacing w:val="-15"/>
          <w:sz w:val="24"/>
        </w:rPr>
        <w:t xml:space="preserve"> </w:t>
      </w:r>
      <w:r>
        <w:rPr>
          <w:sz w:val="24"/>
        </w:rPr>
        <w:t>Chemical</w:t>
      </w:r>
      <w:r>
        <w:rPr>
          <w:spacing w:val="-15"/>
          <w:sz w:val="24"/>
        </w:rPr>
        <w:t xml:space="preserve"> </w:t>
      </w:r>
      <w:r>
        <w:rPr>
          <w:sz w:val="24"/>
        </w:rPr>
        <w:t>Analysis:</w:t>
      </w:r>
      <w:r>
        <w:rPr>
          <w:spacing w:val="-13"/>
          <w:sz w:val="24"/>
        </w:rPr>
        <w:t xml:space="preserve"> </w:t>
      </w:r>
      <w:r>
        <w:rPr>
          <w:sz w:val="24"/>
        </w:rPr>
        <w:t>Aluminum,</w:t>
      </w:r>
      <w:r>
        <w:rPr>
          <w:spacing w:val="-15"/>
          <w:sz w:val="24"/>
        </w:rPr>
        <w:t xml:space="preserve"> </w:t>
      </w:r>
      <w:r>
        <w:rPr>
          <w:sz w:val="24"/>
        </w:rPr>
        <w:t>antimony,</w:t>
      </w:r>
      <w:r>
        <w:rPr>
          <w:spacing w:val="-15"/>
          <w:sz w:val="24"/>
        </w:rPr>
        <w:t xml:space="preserve"> </w:t>
      </w:r>
      <w:r>
        <w:rPr>
          <w:sz w:val="24"/>
        </w:rPr>
        <w:t>arsenic,</w:t>
      </w:r>
      <w:r>
        <w:rPr>
          <w:spacing w:val="-15"/>
          <w:sz w:val="24"/>
        </w:rPr>
        <w:t xml:space="preserve"> </w:t>
      </w:r>
      <w:r>
        <w:rPr>
          <w:sz w:val="24"/>
        </w:rPr>
        <w:t>asbestos,</w:t>
      </w:r>
      <w:r>
        <w:rPr>
          <w:spacing w:val="-15"/>
          <w:sz w:val="24"/>
        </w:rPr>
        <w:t xml:space="preserve"> </w:t>
      </w:r>
      <w:r>
        <w:rPr>
          <w:sz w:val="24"/>
        </w:rPr>
        <w:t>barium,</w:t>
      </w:r>
      <w:r>
        <w:rPr>
          <w:spacing w:val="-15"/>
          <w:sz w:val="24"/>
        </w:rPr>
        <w:t xml:space="preserve"> </w:t>
      </w:r>
      <w:r>
        <w:rPr>
          <w:sz w:val="24"/>
        </w:rPr>
        <w:t>beryllium,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cadmium, </w:t>
      </w:r>
      <w:r>
        <w:rPr>
          <w:spacing w:val="-2"/>
          <w:position w:val="2"/>
          <w:sz w:val="24"/>
        </w:rPr>
        <w:t>chromium,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cyanide,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fluoride,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mercury,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nickel,</w:t>
      </w:r>
      <w:r>
        <w:rPr>
          <w:spacing w:val="-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nitrate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(NO</w:t>
      </w:r>
      <w:r>
        <w:rPr>
          <w:spacing w:val="-2"/>
          <w:sz w:val="16"/>
        </w:rPr>
        <w:t>3</w:t>
      </w:r>
      <w:r>
        <w:rPr>
          <w:spacing w:val="-2"/>
          <w:position w:val="2"/>
          <w:sz w:val="24"/>
        </w:rPr>
        <w:t>),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nitrite,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(NO2),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perchlorate,</w:t>
      </w:r>
      <w:r>
        <w:rPr>
          <w:spacing w:val="-13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>selenium,</w:t>
      </w:r>
      <w:r>
        <w:rPr>
          <w:spacing w:val="-12"/>
          <w:position w:val="2"/>
          <w:sz w:val="24"/>
        </w:rPr>
        <w:t xml:space="preserve"> </w:t>
      </w:r>
      <w:r>
        <w:rPr>
          <w:spacing w:val="-2"/>
          <w:position w:val="2"/>
          <w:sz w:val="24"/>
        </w:rPr>
        <w:t xml:space="preserve">and </w:t>
      </w:r>
      <w:r>
        <w:rPr>
          <w:sz w:val="24"/>
        </w:rPr>
        <w:t>thallium.</w:t>
      </w:r>
      <w:r>
        <w:rPr>
          <w:spacing w:val="-8"/>
          <w:sz w:val="24"/>
        </w:rPr>
        <w:t xml:space="preserve"> </w:t>
      </w:r>
      <w:r>
        <w:rPr>
          <w:sz w:val="24"/>
        </w:rPr>
        <w:t>Asbestos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cyanide</w:t>
      </w:r>
      <w:r>
        <w:rPr>
          <w:spacing w:val="-9"/>
          <w:sz w:val="24"/>
        </w:rPr>
        <w:t xml:space="preserve"> </w:t>
      </w:r>
      <w:r>
        <w:rPr>
          <w:sz w:val="24"/>
        </w:rPr>
        <w:t>may</w:t>
      </w:r>
      <w:r>
        <w:rPr>
          <w:spacing w:val="-15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waived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9"/>
          <w:sz w:val="24"/>
        </w:rPr>
        <w:t xml:space="preserve"> </w:t>
      </w:r>
      <w:r>
        <w:rPr>
          <w:sz w:val="24"/>
        </w:rPr>
        <w:t>determined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not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r>
        <w:rPr>
          <w:sz w:val="24"/>
        </w:rPr>
        <w:t>vulnerable.</w:t>
      </w:r>
    </w:p>
    <w:p w14:paraId="7C4A68E9" w14:textId="77777777" w:rsidR="00F2404D" w:rsidRDefault="00F2404D">
      <w:pPr>
        <w:spacing w:line="201" w:lineRule="auto"/>
        <w:jc w:val="both"/>
        <w:rPr>
          <w:rFonts w:ascii="Courier New" w:hAnsi="Courier New"/>
          <w:sz w:val="24"/>
        </w:rPr>
        <w:sectPr w:rsidR="00F2404D">
          <w:pgSz w:w="12240" w:h="15840"/>
          <w:pgMar w:top="640" w:right="600" w:bottom="940" w:left="700" w:header="0" w:footer="746" w:gutter="0"/>
          <w:cols w:space="720"/>
        </w:sectPr>
      </w:pPr>
    </w:p>
    <w:p w14:paraId="7C4A68EA" w14:textId="555BAE6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before="98" w:line="204" w:lineRule="auto"/>
        <w:ind w:right="109"/>
        <w:jc w:val="both"/>
        <w:rPr>
          <w:rFonts w:ascii="Courier New" w:hAnsi="Courier New"/>
          <w:sz w:val="24"/>
        </w:rPr>
      </w:pPr>
      <w:r>
        <w:rPr>
          <w:sz w:val="24"/>
        </w:rPr>
        <w:lastRenderedPageBreak/>
        <w:t>Secondary Standards:</w:t>
      </w:r>
      <w:r>
        <w:rPr>
          <w:spacing w:val="40"/>
          <w:sz w:val="24"/>
        </w:rPr>
        <w:t xml:space="preserve"> </w:t>
      </w:r>
      <w:r>
        <w:rPr>
          <w:sz w:val="24"/>
        </w:rPr>
        <w:t>Total dissolved solids, specific conductance, chloride, sulfate, calcium, magnesium,</w:t>
      </w:r>
      <w:r>
        <w:rPr>
          <w:spacing w:val="-14"/>
          <w:sz w:val="24"/>
        </w:rPr>
        <w:t xml:space="preserve"> </w:t>
      </w:r>
      <w:r>
        <w:rPr>
          <w:sz w:val="24"/>
        </w:rPr>
        <w:t>potassium,</w:t>
      </w:r>
      <w:r>
        <w:rPr>
          <w:spacing w:val="-12"/>
          <w:sz w:val="24"/>
        </w:rPr>
        <w:t xml:space="preserve"> </w:t>
      </w:r>
      <w:r>
        <w:rPr>
          <w:sz w:val="24"/>
        </w:rPr>
        <w:t>sodium,</w:t>
      </w:r>
      <w:r>
        <w:rPr>
          <w:spacing w:val="-14"/>
          <w:sz w:val="24"/>
        </w:rPr>
        <w:t xml:space="preserve"> </w:t>
      </w:r>
      <w:r>
        <w:rPr>
          <w:sz w:val="24"/>
        </w:rPr>
        <w:t>iron,</w:t>
      </w:r>
      <w:r>
        <w:rPr>
          <w:spacing w:val="-14"/>
          <w:sz w:val="24"/>
        </w:rPr>
        <w:t xml:space="preserve"> </w:t>
      </w:r>
      <w:r>
        <w:rPr>
          <w:sz w:val="24"/>
        </w:rPr>
        <w:t>manganese,</w:t>
      </w:r>
      <w:r>
        <w:rPr>
          <w:spacing w:val="-14"/>
          <w:sz w:val="24"/>
        </w:rPr>
        <w:t xml:space="preserve"> </w:t>
      </w:r>
      <w:r>
        <w:rPr>
          <w:sz w:val="24"/>
        </w:rPr>
        <w:t>carbonate,</w:t>
      </w:r>
      <w:r>
        <w:rPr>
          <w:spacing w:val="-12"/>
          <w:sz w:val="24"/>
        </w:rPr>
        <w:t xml:space="preserve"> </w:t>
      </w:r>
      <w:r>
        <w:rPr>
          <w:sz w:val="24"/>
        </w:rPr>
        <w:t>bicarbonate,</w:t>
      </w:r>
      <w:r>
        <w:rPr>
          <w:spacing w:val="-12"/>
          <w:sz w:val="24"/>
        </w:rPr>
        <w:t xml:space="preserve"> </w:t>
      </w:r>
      <w:r>
        <w:rPr>
          <w:sz w:val="24"/>
        </w:rPr>
        <w:t>hydroxide</w:t>
      </w:r>
      <w:r>
        <w:rPr>
          <w:spacing w:val="-12"/>
          <w:sz w:val="24"/>
        </w:rPr>
        <w:t xml:space="preserve"> </w:t>
      </w:r>
      <w:r>
        <w:rPr>
          <w:sz w:val="24"/>
        </w:rPr>
        <w:t>alkalinity,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total </w:t>
      </w:r>
      <w:r>
        <w:rPr>
          <w:sz w:val="24"/>
        </w:rPr>
        <w:t xml:space="preserve">hardness, MBAS, copper, zinc, silver, color, odor, turbidity, </w:t>
      </w:r>
      <w:proofErr w:type="spellStart"/>
      <w:r>
        <w:rPr>
          <w:sz w:val="24"/>
        </w:rPr>
        <w:t>pH.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 xml:space="preserve">MTBE and </w:t>
      </w:r>
      <w:proofErr w:type="spellStart"/>
      <w:r>
        <w:rPr>
          <w:sz w:val="24"/>
        </w:rPr>
        <w:t>thiobencarb</w:t>
      </w:r>
      <w:proofErr w:type="spellEnd"/>
      <w:r>
        <w:rPr>
          <w:sz w:val="24"/>
        </w:rPr>
        <w:t xml:space="preserve"> are also </w:t>
      </w:r>
      <w:r w:rsidR="00724191">
        <w:rPr>
          <w:sz w:val="24"/>
        </w:rPr>
        <w:t>required but</w:t>
      </w:r>
      <w:r>
        <w:rPr>
          <w:spacing w:val="-6"/>
          <w:sz w:val="24"/>
        </w:rPr>
        <w:t xml:space="preserve"> </w:t>
      </w:r>
      <w:r>
        <w:rPr>
          <w:sz w:val="24"/>
        </w:rPr>
        <w:t>may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waived</w:t>
      </w:r>
      <w:r>
        <w:rPr>
          <w:spacing w:val="-3"/>
          <w:sz w:val="24"/>
        </w:rPr>
        <w:t xml:space="preserve"> </w:t>
      </w: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determined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vulnerable.</w:t>
      </w:r>
    </w:p>
    <w:p w14:paraId="7C4A68EB" w14:textId="7777777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line="239" w:lineRule="exact"/>
        <w:ind w:hanging="271"/>
        <w:jc w:val="both"/>
        <w:rPr>
          <w:rFonts w:ascii="Courier New" w:hAnsi="Courier New"/>
          <w:sz w:val="24"/>
        </w:rPr>
      </w:pPr>
      <w:r>
        <w:rPr>
          <w:spacing w:val="-4"/>
          <w:sz w:val="24"/>
        </w:rPr>
        <w:t>Volatile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Organic</w:t>
      </w:r>
      <w:r>
        <w:rPr>
          <w:sz w:val="24"/>
        </w:rPr>
        <w:t xml:space="preserve"> </w:t>
      </w:r>
      <w:r>
        <w:rPr>
          <w:spacing w:val="-4"/>
          <w:sz w:val="24"/>
        </w:rPr>
        <w:t>Chemical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Analysis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(community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6"/>
          <w:sz w:val="24"/>
        </w:rPr>
        <w:t xml:space="preserve"> </w:t>
      </w:r>
      <w:proofErr w:type="spellStart"/>
      <w:r>
        <w:rPr>
          <w:spacing w:val="-4"/>
          <w:sz w:val="24"/>
        </w:rPr>
        <w:t>nontransient</w:t>
      </w:r>
      <w:proofErr w:type="spellEnd"/>
      <w:r>
        <w:rPr>
          <w:spacing w:val="-4"/>
          <w:sz w:val="24"/>
        </w:rPr>
        <w:t>-noncommunity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systems</w:t>
      </w:r>
      <w:r>
        <w:rPr>
          <w:spacing w:val="6"/>
          <w:sz w:val="24"/>
        </w:rPr>
        <w:t xml:space="preserve"> </w:t>
      </w:r>
      <w:r>
        <w:rPr>
          <w:spacing w:val="-4"/>
          <w:sz w:val="24"/>
        </w:rPr>
        <w:t>only)</w:t>
      </w:r>
    </w:p>
    <w:p w14:paraId="7C4A68EC" w14:textId="7777777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before="11" w:line="194" w:lineRule="auto"/>
        <w:ind w:right="112"/>
        <w:rPr>
          <w:rFonts w:ascii="Courier New" w:hAnsi="Courier New"/>
          <w:sz w:val="24"/>
        </w:rPr>
      </w:pPr>
      <w:r>
        <w:rPr>
          <w:sz w:val="24"/>
        </w:rPr>
        <w:t>Synthetic</w:t>
      </w:r>
      <w:r>
        <w:rPr>
          <w:spacing w:val="-10"/>
          <w:sz w:val="24"/>
        </w:rPr>
        <w:t xml:space="preserve"> </w:t>
      </w:r>
      <w:r>
        <w:rPr>
          <w:sz w:val="24"/>
        </w:rPr>
        <w:t>Organic</w:t>
      </w:r>
      <w:r>
        <w:rPr>
          <w:spacing w:val="-11"/>
          <w:sz w:val="24"/>
        </w:rPr>
        <w:t xml:space="preserve"> </w:t>
      </w:r>
      <w:r>
        <w:rPr>
          <w:sz w:val="24"/>
        </w:rPr>
        <w:t>Chemical</w:t>
      </w:r>
      <w:r>
        <w:rPr>
          <w:spacing w:val="-9"/>
          <w:sz w:val="24"/>
        </w:rPr>
        <w:t xml:space="preserve"> </w:t>
      </w:r>
      <w:r>
        <w:rPr>
          <w:sz w:val="24"/>
        </w:rPr>
        <w:t>Analysis:</w:t>
      </w:r>
      <w:r>
        <w:rPr>
          <w:spacing w:val="-8"/>
          <w:sz w:val="24"/>
        </w:rPr>
        <w:t xml:space="preserve"> </w:t>
      </w:r>
      <w:r>
        <w:rPr>
          <w:sz w:val="24"/>
        </w:rPr>
        <w:t>Atrazine,</w:t>
      </w:r>
      <w:r>
        <w:rPr>
          <w:spacing w:val="-9"/>
          <w:sz w:val="24"/>
        </w:rPr>
        <w:t xml:space="preserve"> </w:t>
      </w:r>
      <w:r>
        <w:rPr>
          <w:sz w:val="24"/>
        </w:rPr>
        <w:t>Alachlor,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Bentazon</w:t>
      </w:r>
      <w:proofErr w:type="spellEnd"/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Carbofuran,</w:t>
      </w:r>
      <w:r>
        <w:rPr>
          <w:spacing w:val="-9"/>
          <w:sz w:val="24"/>
        </w:rPr>
        <w:t xml:space="preserve"> </w:t>
      </w:r>
      <w:r>
        <w:rPr>
          <w:sz w:val="24"/>
        </w:rPr>
        <w:t>Diquat,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Simazine, </w:t>
      </w:r>
      <w:r>
        <w:rPr>
          <w:spacing w:val="-2"/>
          <w:sz w:val="24"/>
        </w:rPr>
        <w:t>2,4-D, and 1,2,3-Trichloroproane. (community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proofErr w:type="spellStart"/>
      <w:r>
        <w:rPr>
          <w:spacing w:val="-2"/>
          <w:sz w:val="24"/>
        </w:rPr>
        <w:t>nontransient</w:t>
      </w:r>
      <w:proofErr w:type="spellEnd"/>
      <w:r>
        <w:rPr>
          <w:spacing w:val="-2"/>
          <w:sz w:val="24"/>
        </w:rPr>
        <w:t>-noncommunity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systems only).</w:t>
      </w:r>
    </w:p>
    <w:p w14:paraId="7C4A68ED" w14:textId="7777777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before="13" w:line="194" w:lineRule="auto"/>
        <w:ind w:right="113"/>
        <w:rPr>
          <w:rFonts w:ascii="Courier New" w:hAnsi="Courier New"/>
          <w:sz w:val="24"/>
        </w:rPr>
      </w:pPr>
      <w:r>
        <w:rPr>
          <w:spacing w:val="-4"/>
          <w:sz w:val="24"/>
        </w:rPr>
        <w:t>Gross Alpha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(community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and </w:t>
      </w:r>
      <w:proofErr w:type="spellStart"/>
      <w:r>
        <w:rPr>
          <w:spacing w:val="-4"/>
          <w:sz w:val="24"/>
        </w:rPr>
        <w:t>nontransient</w:t>
      </w:r>
      <w:proofErr w:type="spellEnd"/>
      <w:r>
        <w:rPr>
          <w:spacing w:val="-4"/>
          <w:sz w:val="24"/>
        </w:rPr>
        <w:t>-noncommunity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systems only).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Uranium and radium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 xml:space="preserve">testing </w:t>
      </w:r>
      <w:r>
        <w:rPr>
          <w:sz w:val="24"/>
        </w:rPr>
        <w:t>may</w:t>
      </w:r>
      <w:r>
        <w:rPr>
          <w:spacing w:val="-9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depending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gross</w:t>
      </w:r>
      <w:r>
        <w:rPr>
          <w:spacing w:val="-1"/>
          <w:sz w:val="24"/>
        </w:rPr>
        <w:t xml:space="preserve"> </w:t>
      </w:r>
      <w:r>
        <w:rPr>
          <w:sz w:val="24"/>
        </w:rPr>
        <w:t>alpha</w:t>
      </w:r>
      <w:r>
        <w:rPr>
          <w:spacing w:val="-2"/>
          <w:sz w:val="24"/>
        </w:rPr>
        <w:t xml:space="preserve"> </w:t>
      </w:r>
      <w:r>
        <w:rPr>
          <w:sz w:val="24"/>
        </w:rPr>
        <w:t>results.</w:t>
      </w:r>
    </w:p>
    <w:p w14:paraId="7C4A68EE" w14:textId="77777777" w:rsidR="00F2404D" w:rsidRDefault="00956EEE">
      <w:pPr>
        <w:pStyle w:val="ListParagraph"/>
        <w:numPr>
          <w:ilvl w:val="1"/>
          <w:numId w:val="2"/>
        </w:numPr>
        <w:tabs>
          <w:tab w:val="left" w:pos="1282"/>
        </w:tabs>
        <w:spacing w:line="257" w:lineRule="exact"/>
        <w:ind w:hanging="271"/>
        <w:rPr>
          <w:rFonts w:ascii="Courier New" w:hAnsi="Courier New"/>
          <w:sz w:val="24"/>
        </w:rPr>
      </w:pPr>
      <w:r>
        <w:rPr>
          <w:spacing w:val="-2"/>
          <w:sz w:val="24"/>
        </w:rPr>
        <w:t>Radium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228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(community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systems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only)</w:t>
      </w:r>
    </w:p>
    <w:p w14:paraId="7C4A68EF" w14:textId="77777777" w:rsidR="00F2404D" w:rsidRDefault="00956EEE">
      <w:pPr>
        <w:pStyle w:val="ListParagraph"/>
        <w:numPr>
          <w:ilvl w:val="0"/>
          <w:numId w:val="2"/>
        </w:numPr>
        <w:tabs>
          <w:tab w:val="left" w:pos="831"/>
        </w:tabs>
        <w:ind w:right="220"/>
        <w:rPr>
          <w:rFonts w:ascii="Symbol" w:hAnsi="Symbol"/>
          <w:sz w:val="24"/>
        </w:rPr>
      </w:pPr>
      <w:r>
        <w:rPr>
          <w:sz w:val="24"/>
        </w:rPr>
        <w:t xml:space="preserve">Additional information will be required if the EHB determines that a water system permit is </w:t>
      </w:r>
      <w:r>
        <w:rPr>
          <w:sz w:val="24"/>
        </w:rPr>
        <w:t>required. The</w:t>
      </w:r>
      <w:r>
        <w:rPr>
          <w:spacing w:val="-3"/>
          <w:sz w:val="24"/>
        </w:rPr>
        <w:t xml:space="preserve"> </w:t>
      </w:r>
      <w:r>
        <w:rPr>
          <w:sz w:val="24"/>
        </w:rPr>
        <w:t>table</w:t>
      </w:r>
      <w:r>
        <w:rPr>
          <w:spacing w:val="-3"/>
          <w:sz w:val="24"/>
        </w:rPr>
        <w:t xml:space="preserve"> </w:t>
      </w:r>
      <w:r>
        <w:rPr>
          <w:sz w:val="24"/>
        </w:rPr>
        <w:t>below</w:t>
      </w:r>
      <w:r>
        <w:rPr>
          <w:spacing w:val="-3"/>
          <w:sz w:val="24"/>
        </w:rPr>
        <w:t xml:space="preserve"> </w:t>
      </w:r>
      <w:r>
        <w:rPr>
          <w:sz w:val="24"/>
        </w:rPr>
        <w:t>provides a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very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basic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overview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meet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serve new development or a water system.</w:t>
      </w:r>
    </w:p>
    <w:p w14:paraId="7C4A68F0" w14:textId="77777777" w:rsidR="00F2404D" w:rsidRDefault="00956EEE">
      <w:pPr>
        <w:spacing w:before="263"/>
        <w:ind w:left="111"/>
        <w:jc w:val="both"/>
        <w:rPr>
          <w:b/>
          <w:sz w:val="28"/>
        </w:rPr>
      </w:pPr>
      <w:r>
        <w:rPr>
          <w:b/>
          <w:sz w:val="28"/>
        </w:rPr>
        <w:t>SUMMARY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REQUIREMENTS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NEW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WATER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SOURCE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076"/>
        <w:gridCol w:w="2047"/>
        <w:gridCol w:w="2069"/>
        <w:gridCol w:w="2340"/>
      </w:tblGrid>
      <w:tr w:rsidR="00F2404D" w14:paraId="7C4A68F5" w14:textId="77777777">
        <w:trPr>
          <w:trHeight w:val="275"/>
        </w:trPr>
        <w:tc>
          <w:tcPr>
            <w:tcW w:w="2088" w:type="dxa"/>
            <w:vMerge w:val="restart"/>
            <w:shd w:val="clear" w:color="auto" w:fill="DADADA"/>
          </w:tcPr>
          <w:p w14:paraId="7C4A68F1" w14:textId="77777777" w:rsidR="00F2404D" w:rsidRDefault="00956EEE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Water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Source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b/>
                <w:spacing w:val="-2"/>
                <w:sz w:val="24"/>
              </w:rPr>
              <w:t>System Requirements</w:t>
            </w:r>
          </w:p>
        </w:tc>
        <w:tc>
          <w:tcPr>
            <w:tcW w:w="2076" w:type="dxa"/>
            <w:vMerge w:val="restart"/>
            <w:shd w:val="clear" w:color="auto" w:fill="DADADA"/>
          </w:tcPr>
          <w:p w14:paraId="7C4A68F2" w14:textId="77777777" w:rsidR="00F2404D" w:rsidRDefault="00956EEE">
            <w:pPr>
              <w:pStyle w:val="TableParagraph"/>
              <w:spacing w:before="138"/>
              <w:ind w:left="134" w:firstLine="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Private Well (No </w:t>
            </w:r>
            <w:r>
              <w:rPr>
                <w:b/>
                <w:sz w:val="24"/>
              </w:rPr>
              <w:t>Permit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Required)</w:t>
            </w:r>
          </w:p>
        </w:tc>
        <w:tc>
          <w:tcPr>
            <w:tcW w:w="2047" w:type="dxa"/>
            <w:vMerge w:val="restart"/>
            <w:shd w:val="clear" w:color="auto" w:fill="DADADA"/>
          </w:tcPr>
          <w:p w14:paraId="7C4A68F3" w14:textId="77777777" w:rsidR="00F2404D" w:rsidRDefault="00956EEE">
            <w:pPr>
              <w:pStyle w:val="TableParagraph"/>
              <w:spacing w:line="276" w:lineRule="exact"/>
              <w:ind w:left="304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State Small Water </w:t>
            </w:r>
            <w:r>
              <w:rPr>
                <w:b/>
                <w:spacing w:val="-2"/>
                <w:sz w:val="24"/>
              </w:rPr>
              <w:t>System</w:t>
            </w:r>
          </w:p>
        </w:tc>
        <w:tc>
          <w:tcPr>
            <w:tcW w:w="4409" w:type="dxa"/>
            <w:gridSpan w:val="2"/>
            <w:shd w:val="clear" w:color="auto" w:fill="DADADA"/>
          </w:tcPr>
          <w:p w14:paraId="7C4A68F4" w14:textId="77777777" w:rsidR="00F2404D" w:rsidRDefault="00956EEE">
            <w:pPr>
              <w:pStyle w:val="TableParagraph"/>
              <w:spacing w:line="256" w:lineRule="exact"/>
              <w:ind w:left="7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(PWS)</w:t>
            </w:r>
          </w:p>
        </w:tc>
      </w:tr>
      <w:tr w:rsidR="00F2404D" w14:paraId="7C4A68FB" w14:textId="77777777">
        <w:trPr>
          <w:trHeight w:val="542"/>
        </w:trPr>
        <w:tc>
          <w:tcPr>
            <w:tcW w:w="2088" w:type="dxa"/>
            <w:vMerge/>
            <w:tcBorders>
              <w:top w:val="nil"/>
            </w:tcBorders>
            <w:shd w:val="clear" w:color="auto" w:fill="DADADA"/>
          </w:tcPr>
          <w:p w14:paraId="7C4A68F6" w14:textId="77777777" w:rsidR="00F2404D" w:rsidRDefault="00F2404D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  <w:vMerge/>
            <w:tcBorders>
              <w:top w:val="nil"/>
            </w:tcBorders>
            <w:shd w:val="clear" w:color="auto" w:fill="DADADA"/>
          </w:tcPr>
          <w:p w14:paraId="7C4A68F7" w14:textId="77777777" w:rsidR="00F2404D" w:rsidRDefault="00F2404D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vMerge/>
            <w:tcBorders>
              <w:top w:val="nil"/>
            </w:tcBorders>
            <w:shd w:val="clear" w:color="auto" w:fill="DADADA"/>
          </w:tcPr>
          <w:p w14:paraId="7C4A68F8" w14:textId="77777777" w:rsidR="00F2404D" w:rsidRDefault="00F2404D">
            <w:pPr>
              <w:rPr>
                <w:sz w:val="2"/>
                <w:szCs w:val="2"/>
              </w:rPr>
            </w:pPr>
          </w:p>
        </w:tc>
        <w:tc>
          <w:tcPr>
            <w:tcW w:w="2069" w:type="dxa"/>
            <w:shd w:val="clear" w:color="auto" w:fill="DADADA"/>
          </w:tcPr>
          <w:p w14:paraId="7C4A68F9" w14:textId="77777777" w:rsidR="00F2404D" w:rsidRDefault="00956EEE">
            <w:pPr>
              <w:pStyle w:val="TableParagraph"/>
              <w:spacing w:before="133"/>
              <w:ind w:left="142" w:right="1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Non-Community</w:t>
            </w:r>
          </w:p>
        </w:tc>
        <w:tc>
          <w:tcPr>
            <w:tcW w:w="2340" w:type="dxa"/>
            <w:shd w:val="clear" w:color="auto" w:fill="DADADA"/>
          </w:tcPr>
          <w:p w14:paraId="7C4A68FA" w14:textId="77777777" w:rsidR="00F2404D" w:rsidRDefault="00956EEE">
            <w:pPr>
              <w:pStyle w:val="TableParagraph"/>
              <w:spacing w:before="133"/>
              <w:ind w:left="144" w:right="1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Community</w:t>
            </w:r>
          </w:p>
        </w:tc>
      </w:tr>
      <w:tr w:rsidR="00F2404D" w14:paraId="7C4A6901" w14:textId="77777777">
        <w:trPr>
          <w:trHeight w:val="553"/>
        </w:trPr>
        <w:tc>
          <w:tcPr>
            <w:tcW w:w="2088" w:type="dxa"/>
          </w:tcPr>
          <w:p w14:paraId="7C4A68FC" w14:textId="77777777" w:rsidR="00F2404D" w:rsidRDefault="00956EEE">
            <w:pPr>
              <w:pStyle w:val="TableParagraph"/>
              <w:spacing w:line="270" w:lineRule="atLeas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water sources required</w:t>
            </w:r>
          </w:p>
        </w:tc>
        <w:tc>
          <w:tcPr>
            <w:tcW w:w="2076" w:type="dxa"/>
          </w:tcPr>
          <w:p w14:paraId="7C4A68FD" w14:textId="77777777" w:rsidR="00F2404D" w:rsidRDefault="00956EEE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47" w:type="dxa"/>
          </w:tcPr>
          <w:p w14:paraId="7C4A68FE" w14:textId="77777777" w:rsidR="00F2404D" w:rsidRDefault="00956EEE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69" w:type="dxa"/>
          </w:tcPr>
          <w:p w14:paraId="7C4A68FF" w14:textId="77777777" w:rsidR="00F2404D" w:rsidRDefault="00956EEE">
            <w:pPr>
              <w:pStyle w:val="TableParagraph"/>
              <w:spacing w:before="137"/>
              <w:ind w:left="142" w:right="13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0" w:type="dxa"/>
          </w:tcPr>
          <w:p w14:paraId="7C4A6900" w14:textId="77777777" w:rsidR="00F2404D" w:rsidRDefault="00956EEE">
            <w:pPr>
              <w:pStyle w:val="TableParagraph"/>
              <w:spacing w:before="137"/>
              <w:ind w:left="144" w:right="13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F2404D" w14:paraId="7C4A6908" w14:textId="77777777">
        <w:trPr>
          <w:trHeight w:val="1655"/>
        </w:trPr>
        <w:tc>
          <w:tcPr>
            <w:tcW w:w="2088" w:type="dxa"/>
          </w:tcPr>
          <w:p w14:paraId="7C4A6902" w14:textId="77777777" w:rsidR="00F2404D" w:rsidRDefault="00956EEE">
            <w:pPr>
              <w:pStyle w:val="TableParagraph"/>
              <w:spacing w:before="275"/>
              <w:ind w:left="105" w:right="33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Demonstrate </w:t>
            </w:r>
            <w:r>
              <w:rPr>
                <w:sz w:val="24"/>
              </w:rPr>
              <w:t>compliance with Title 22 water quality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standards</w:t>
            </w:r>
          </w:p>
        </w:tc>
        <w:tc>
          <w:tcPr>
            <w:tcW w:w="2076" w:type="dxa"/>
          </w:tcPr>
          <w:p w14:paraId="7C4A6903" w14:textId="77777777" w:rsidR="00F2404D" w:rsidRDefault="00956EEE">
            <w:pPr>
              <w:pStyle w:val="TableParagraph"/>
              <w:spacing w:line="276" w:lineRule="exact"/>
              <w:ind w:left="146" w:right="130"/>
              <w:rPr>
                <w:sz w:val="24"/>
              </w:rPr>
            </w:pPr>
            <w:r>
              <w:rPr>
                <w:sz w:val="24"/>
              </w:rPr>
              <w:t>Required;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primary contaminants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(and </w:t>
            </w:r>
            <w:r>
              <w:rPr>
                <w:spacing w:val="-2"/>
                <w:sz w:val="24"/>
              </w:rPr>
              <w:t xml:space="preserve">secondary contaminants </w:t>
            </w:r>
            <w:r>
              <w:rPr>
                <w:sz w:val="24"/>
              </w:rPr>
              <w:t>above the action level) only</w:t>
            </w:r>
          </w:p>
        </w:tc>
        <w:tc>
          <w:tcPr>
            <w:tcW w:w="2047" w:type="dxa"/>
          </w:tcPr>
          <w:p w14:paraId="7C4A6904" w14:textId="77777777" w:rsidR="00F2404D" w:rsidRDefault="00956EEE">
            <w:pPr>
              <w:pStyle w:val="TableParagraph"/>
              <w:spacing w:line="276" w:lineRule="exact"/>
              <w:ind w:left="132" w:right="116"/>
              <w:rPr>
                <w:sz w:val="24"/>
              </w:rPr>
            </w:pPr>
            <w:r>
              <w:rPr>
                <w:sz w:val="24"/>
              </w:rPr>
              <w:t>Required;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primary contaminants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(and </w:t>
            </w:r>
            <w:r>
              <w:rPr>
                <w:spacing w:val="-2"/>
                <w:sz w:val="24"/>
              </w:rPr>
              <w:t xml:space="preserve">secondary contaminants </w:t>
            </w:r>
            <w:r>
              <w:rPr>
                <w:sz w:val="24"/>
              </w:rPr>
              <w:t>above the action level) only</w:t>
            </w:r>
          </w:p>
        </w:tc>
        <w:tc>
          <w:tcPr>
            <w:tcW w:w="2069" w:type="dxa"/>
          </w:tcPr>
          <w:p w14:paraId="7C4A6905" w14:textId="77777777" w:rsidR="00F2404D" w:rsidRDefault="00956EEE">
            <w:pPr>
              <w:pStyle w:val="TableParagraph"/>
              <w:spacing w:line="276" w:lineRule="exact"/>
              <w:ind w:left="142" w:right="128"/>
              <w:rPr>
                <w:sz w:val="24"/>
              </w:rPr>
            </w:pPr>
            <w:r>
              <w:rPr>
                <w:sz w:val="24"/>
              </w:rPr>
              <w:t>Required;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primary contaminants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(and </w:t>
            </w:r>
            <w:r>
              <w:rPr>
                <w:spacing w:val="-2"/>
                <w:sz w:val="24"/>
              </w:rPr>
              <w:t xml:space="preserve">secondary contaminants </w:t>
            </w:r>
            <w:r>
              <w:rPr>
                <w:sz w:val="24"/>
              </w:rPr>
              <w:t>above the action level) only</w:t>
            </w:r>
          </w:p>
        </w:tc>
        <w:tc>
          <w:tcPr>
            <w:tcW w:w="2340" w:type="dxa"/>
          </w:tcPr>
          <w:p w14:paraId="7C4A6906" w14:textId="77777777" w:rsidR="00F2404D" w:rsidRDefault="00F2404D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14:paraId="7C4A6907" w14:textId="77777777" w:rsidR="00F2404D" w:rsidRDefault="00956EEE">
            <w:pPr>
              <w:pStyle w:val="TableParagraph"/>
              <w:ind w:left="144" w:right="128"/>
              <w:rPr>
                <w:sz w:val="24"/>
              </w:rPr>
            </w:pPr>
            <w:r>
              <w:rPr>
                <w:sz w:val="24"/>
              </w:rPr>
              <w:t>Required;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primary and secondary </w:t>
            </w:r>
            <w:r>
              <w:rPr>
                <w:spacing w:val="-2"/>
                <w:sz w:val="24"/>
              </w:rPr>
              <w:t>contaminants</w:t>
            </w:r>
          </w:p>
        </w:tc>
      </w:tr>
      <w:tr w:rsidR="00F2404D" w14:paraId="7C4A6911" w14:textId="77777777">
        <w:trPr>
          <w:trHeight w:val="1931"/>
        </w:trPr>
        <w:tc>
          <w:tcPr>
            <w:tcW w:w="2088" w:type="dxa"/>
          </w:tcPr>
          <w:p w14:paraId="7C4A6909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0A" w14:textId="77777777" w:rsidR="00F2404D" w:rsidRDefault="00956EEE">
            <w:pPr>
              <w:pStyle w:val="TableParagraph"/>
              <w:ind w:left="105" w:right="335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Treatment System (if </w:t>
            </w:r>
            <w:r>
              <w:rPr>
                <w:spacing w:val="-2"/>
                <w:sz w:val="24"/>
              </w:rPr>
              <w:t>necessary)</w:t>
            </w:r>
          </w:p>
        </w:tc>
        <w:tc>
          <w:tcPr>
            <w:tcW w:w="2076" w:type="dxa"/>
          </w:tcPr>
          <w:p w14:paraId="7C4A690B" w14:textId="77777777" w:rsidR="00F2404D" w:rsidRDefault="00956EEE">
            <w:pPr>
              <w:pStyle w:val="TableParagraph"/>
              <w:spacing w:line="276" w:lineRule="exact"/>
              <w:ind w:left="131" w:right="121" w:firstLine="2"/>
              <w:rPr>
                <w:sz w:val="24"/>
              </w:rPr>
            </w:pPr>
            <w:r>
              <w:rPr>
                <w:sz w:val="24"/>
              </w:rPr>
              <w:t>Must be implemented to meet primary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(and secondary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above the action level) water quality </w:t>
            </w:r>
            <w:r>
              <w:rPr>
                <w:spacing w:val="-2"/>
                <w:sz w:val="24"/>
              </w:rPr>
              <w:t>standards</w:t>
            </w:r>
          </w:p>
        </w:tc>
        <w:tc>
          <w:tcPr>
            <w:tcW w:w="2047" w:type="dxa"/>
          </w:tcPr>
          <w:p w14:paraId="7C4A690C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0D" w14:textId="77777777" w:rsidR="00F2404D" w:rsidRDefault="00956EEE">
            <w:pPr>
              <w:pStyle w:val="TableParagraph"/>
              <w:ind w:left="230" w:right="216" w:hanging="5"/>
              <w:rPr>
                <w:sz w:val="24"/>
              </w:rPr>
            </w:pPr>
            <w:r>
              <w:rPr>
                <w:sz w:val="24"/>
              </w:rPr>
              <w:t>Not Allowed – identify new source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</w:p>
        </w:tc>
        <w:tc>
          <w:tcPr>
            <w:tcW w:w="2069" w:type="dxa"/>
          </w:tcPr>
          <w:p w14:paraId="7C4A690E" w14:textId="77777777" w:rsidR="00F2404D" w:rsidRDefault="00956EEE">
            <w:pPr>
              <w:pStyle w:val="TableParagraph"/>
              <w:spacing w:line="276" w:lineRule="exact"/>
              <w:ind w:left="129" w:right="117" w:hanging="3"/>
              <w:rPr>
                <w:sz w:val="24"/>
              </w:rPr>
            </w:pPr>
            <w:r>
              <w:rPr>
                <w:sz w:val="24"/>
              </w:rPr>
              <w:t xml:space="preserve">Must be implemented to meet </w:t>
            </w:r>
            <w:r>
              <w:rPr>
                <w:sz w:val="24"/>
              </w:rPr>
              <w:t>primary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(and secondary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above the action level) water quality </w:t>
            </w:r>
            <w:r>
              <w:rPr>
                <w:spacing w:val="-2"/>
                <w:sz w:val="24"/>
              </w:rPr>
              <w:t>standards</w:t>
            </w:r>
          </w:p>
        </w:tc>
        <w:tc>
          <w:tcPr>
            <w:tcW w:w="2340" w:type="dxa"/>
          </w:tcPr>
          <w:p w14:paraId="7C4A690F" w14:textId="77777777" w:rsidR="00F2404D" w:rsidRDefault="00F2404D">
            <w:pPr>
              <w:pStyle w:val="TableParagraph"/>
              <w:spacing w:before="135"/>
              <w:jc w:val="left"/>
              <w:rPr>
                <w:b/>
                <w:sz w:val="24"/>
              </w:rPr>
            </w:pPr>
          </w:p>
          <w:p w14:paraId="7C4A6910" w14:textId="77777777" w:rsidR="00F2404D" w:rsidRDefault="00956EEE">
            <w:pPr>
              <w:pStyle w:val="TableParagraph"/>
              <w:ind w:left="73" w:right="64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implemented to meet primary </w:t>
            </w:r>
            <w:r>
              <w:rPr>
                <w:sz w:val="24"/>
                <w:u w:val="single"/>
              </w:rPr>
              <w:t>and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secondary</w:t>
            </w:r>
            <w:r>
              <w:rPr>
                <w:sz w:val="24"/>
              </w:rPr>
              <w:t xml:space="preserve"> water quality standards</w:t>
            </w:r>
          </w:p>
        </w:tc>
      </w:tr>
      <w:tr w:rsidR="00F2404D" w14:paraId="7C4A6917" w14:textId="77777777">
        <w:trPr>
          <w:trHeight w:val="274"/>
        </w:trPr>
        <w:tc>
          <w:tcPr>
            <w:tcW w:w="2088" w:type="dxa"/>
          </w:tcPr>
          <w:p w14:paraId="7C4A6912" w14:textId="77777777" w:rsidR="00F2404D" w:rsidRDefault="00956EEE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Capacity</w:t>
            </w:r>
          </w:p>
        </w:tc>
        <w:tc>
          <w:tcPr>
            <w:tcW w:w="2076" w:type="dxa"/>
          </w:tcPr>
          <w:p w14:paraId="7C4A6913" w14:textId="77777777" w:rsidR="00F2404D" w:rsidRDefault="00956EEE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Required</w:t>
            </w:r>
          </w:p>
        </w:tc>
        <w:tc>
          <w:tcPr>
            <w:tcW w:w="2047" w:type="dxa"/>
          </w:tcPr>
          <w:p w14:paraId="7C4A6914" w14:textId="77777777" w:rsidR="00F2404D" w:rsidRDefault="00956EEE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Required</w:t>
            </w:r>
          </w:p>
        </w:tc>
        <w:tc>
          <w:tcPr>
            <w:tcW w:w="2069" w:type="dxa"/>
          </w:tcPr>
          <w:p w14:paraId="7C4A6915" w14:textId="77777777" w:rsidR="00F2404D" w:rsidRDefault="00956EEE">
            <w:pPr>
              <w:pStyle w:val="TableParagraph"/>
              <w:spacing w:line="25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Required</w:t>
            </w:r>
          </w:p>
        </w:tc>
        <w:tc>
          <w:tcPr>
            <w:tcW w:w="2340" w:type="dxa"/>
          </w:tcPr>
          <w:p w14:paraId="7C4A6916" w14:textId="77777777" w:rsidR="00F2404D" w:rsidRDefault="00956EEE">
            <w:pPr>
              <w:pStyle w:val="TableParagraph"/>
              <w:spacing w:line="255" w:lineRule="exact"/>
              <w:ind w:left="144" w:right="138"/>
              <w:rPr>
                <w:sz w:val="24"/>
              </w:rPr>
            </w:pPr>
            <w:r>
              <w:rPr>
                <w:spacing w:val="-2"/>
                <w:sz w:val="24"/>
              </w:rPr>
              <w:t>Required</w:t>
            </w:r>
          </w:p>
        </w:tc>
      </w:tr>
      <w:tr w:rsidR="00F2404D" w14:paraId="7C4A691D" w14:textId="77777777">
        <w:trPr>
          <w:trHeight w:val="1103"/>
        </w:trPr>
        <w:tc>
          <w:tcPr>
            <w:tcW w:w="2088" w:type="dxa"/>
          </w:tcPr>
          <w:p w14:paraId="7C4A6918" w14:textId="77777777" w:rsidR="00F2404D" w:rsidRDefault="00956EEE">
            <w:pPr>
              <w:pStyle w:val="TableParagraph"/>
              <w:spacing w:line="276" w:lineRule="exact"/>
              <w:ind w:left="105" w:right="173"/>
              <w:jc w:val="left"/>
              <w:rPr>
                <w:sz w:val="24"/>
              </w:rPr>
            </w:pPr>
            <w:r>
              <w:rPr>
                <w:sz w:val="24"/>
              </w:rPr>
              <w:t>Agency with authority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issue the water system </w:t>
            </w:r>
            <w:r>
              <w:rPr>
                <w:spacing w:val="-2"/>
                <w:sz w:val="24"/>
              </w:rPr>
              <w:t>permit</w:t>
            </w:r>
          </w:p>
        </w:tc>
        <w:tc>
          <w:tcPr>
            <w:tcW w:w="2076" w:type="dxa"/>
          </w:tcPr>
          <w:p w14:paraId="7C4A6919" w14:textId="77777777" w:rsidR="00F2404D" w:rsidRDefault="00956EEE">
            <w:pPr>
              <w:pStyle w:val="TableParagraph"/>
              <w:spacing w:before="275"/>
              <w:ind w:left="796" w:hanging="608"/>
              <w:jc w:val="left"/>
              <w:rPr>
                <w:sz w:val="24"/>
              </w:rPr>
            </w:pPr>
            <w:r>
              <w:rPr>
                <w:sz w:val="24"/>
              </w:rPr>
              <w:t>Monterey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County </w:t>
            </w:r>
            <w:r>
              <w:rPr>
                <w:spacing w:val="-4"/>
                <w:sz w:val="24"/>
              </w:rPr>
              <w:t>EHB</w:t>
            </w:r>
          </w:p>
        </w:tc>
        <w:tc>
          <w:tcPr>
            <w:tcW w:w="2047" w:type="dxa"/>
          </w:tcPr>
          <w:p w14:paraId="7C4A691A" w14:textId="77777777" w:rsidR="00F2404D" w:rsidRDefault="00956EEE">
            <w:pPr>
              <w:pStyle w:val="TableParagraph"/>
              <w:spacing w:before="275"/>
              <w:ind w:left="782" w:hanging="608"/>
              <w:jc w:val="left"/>
              <w:rPr>
                <w:sz w:val="24"/>
              </w:rPr>
            </w:pPr>
            <w:r>
              <w:rPr>
                <w:sz w:val="24"/>
              </w:rPr>
              <w:t>Monterey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County </w:t>
            </w:r>
            <w:r>
              <w:rPr>
                <w:spacing w:val="-4"/>
                <w:sz w:val="24"/>
              </w:rPr>
              <w:t>EHB</w:t>
            </w:r>
          </w:p>
        </w:tc>
        <w:tc>
          <w:tcPr>
            <w:tcW w:w="2069" w:type="dxa"/>
          </w:tcPr>
          <w:p w14:paraId="7C4A691B" w14:textId="77777777" w:rsidR="00F2404D" w:rsidRDefault="00956EEE">
            <w:pPr>
              <w:pStyle w:val="TableParagraph"/>
              <w:spacing w:line="276" w:lineRule="exact"/>
              <w:ind w:left="142" w:right="128"/>
              <w:rPr>
                <w:sz w:val="24"/>
              </w:rPr>
            </w:pPr>
            <w:r>
              <w:rPr>
                <w:sz w:val="24"/>
              </w:rPr>
              <w:t>Monterey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County EHB in consultation with the DDW**</w:t>
            </w:r>
          </w:p>
        </w:tc>
        <w:tc>
          <w:tcPr>
            <w:tcW w:w="2340" w:type="dxa"/>
          </w:tcPr>
          <w:p w14:paraId="7C4A691C" w14:textId="77777777" w:rsidR="00F2404D" w:rsidRDefault="00956EEE">
            <w:pPr>
              <w:pStyle w:val="TableParagraph"/>
              <w:spacing w:before="138"/>
              <w:ind w:left="189" w:right="180" w:firstLine="7"/>
              <w:rPr>
                <w:sz w:val="24"/>
              </w:rPr>
            </w:pPr>
            <w:r>
              <w:rPr>
                <w:sz w:val="24"/>
              </w:rPr>
              <w:t>Monterey County EHB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consultation with the DDW**</w:t>
            </w:r>
          </w:p>
        </w:tc>
      </w:tr>
      <w:tr w:rsidR="00F2404D" w14:paraId="7C4A6927" w14:textId="77777777">
        <w:trPr>
          <w:trHeight w:val="1379"/>
        </w:trPr>
        <w:tc>
          <w:tcPr>
            <w:tcW w:w="2088" w:type="dxa"/>
          </w:tcPr>
          <w:p w14:paraId="7C4A691E" w14:textId="77777777" w:rsidR="00F2404D" w:rsidRDefault="00956EEE">
            <w:pPr>
              <w:pStyle w:val="TableParagraph"/>
              <w:spacing w:line="276" w:lineRule="exact"/>
              <w:ind w:left="105" w:right="173"/>
              <w:jc w:val="left"/>
              <w:rPr>
                <w:sz w:val="24"/>
              </w:rPr>
            </w:pPr>
            <w:r>
              <w:rPr>
                <w:sz w:val="24"/>
              </w:rPr>
              <w:t>Estimated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to obtain permit (once a complete application has been </w:t>
            </w:r>
            <w:r>
              <w:rPr>
                <w:sz w:val="24"/>
              </w:rPr>
              <w:t>submitted)</w:t>
            </w:r>
          </w:p>
        </w:tc>
        <w:tc>
          <w:tcPr>
            <w:tcW w:w="2076" w:type="dxa"/>
          </w:tcPr>
          <w:p w14:paraId="7C4A691F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20" w14:textId="77777777" w:rsidR="00F2404D" w:rsidRDefault="00956EEE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applicable</w:t>
            </w:r>
          </w:p>
        </w:tc>
        <w:tc>
          <w:tcPr>
            <w:tcW w:w="2047" w:type="dxa"/>
          </w:tcPr>
          <w:p w14:paraId="7C4A6921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22" w14:textId="77777777" w:rsidR="00F2404D" w:rsidRDefault="00956EEE">
            <w:pPr>
              <w:pStyle w:val="TableParagraph"/>
              <w:ind w:left="132" w:right="123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months</w:t>
            </w:r>
          </w:p>
        </w:tc>
        <w:tc>
          <w:tcPr>
            <w:tcW w:w="2069" w:type="dxa"/>
          </w:tcPr>
          <w:p w14:paraId="7C4A6923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24" w14:textId="77777777" w:rsidR="00F2404D" w:rsidRDefault="00956EEE">
            <w:pPr>
              <w:pStyle w:val="TableParagraph"/>
              <w:ind w:left="142" w:right="135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months</w:t>
            </w:r>
          </w:p>
        </w:tc>
        <w:tc>
          <w:tcPr>
            <w:tcW w:w="2340" w:type="dxa"/>
          </w:tcPr>
          <w:p w14:paraId="7C4A6925" w14:textId="77777777" w:rsidR="00F2404D" w:rsidRDefault="00F2404D">
            <w:pPr>
              <w:pStyle w:val="TableParagraph"/>
              <w:spacing w:before="274"/>
              <w:jc w:val="left"/>
              <w:rPr>
                <w:b/>
                <w:sz w:val="24"/>
              </w:rPr>
            </w:pPr>
          </w:p>
          <w:p w14:paraId="7C4A6926" w14:textId="77777777" w:rsidR="00F2404D" w:rsidRDefault="00956EEE">
            <w:pPr>
              <w:pStyle w:val="TableParagraph"/>
              <w:ind w:left="144" w:right="135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 </w:t>
            </w:r>
            <w:r>
              <w:rPr>
                <w:spacing w:val="-2"/>
                <w:sz w:val="24"/>
              </w:rPr>
              <w:t>months</w:t>
            </w:r>
          </w:p>
        </w:tc>
      </w:tr>
    </w:tbl>
    <w:p w14:paraId="7C4A6928" w14:textId="77777777" w:rsidR="00F2404D" w:rsidRDefault="00956EEE">
      <w:pPr>
        <w:pStyle w:val="BodyText"/>
        <w:spacing w:before="3" w:line="259" w:lineRule="auto"/>
        <w:ind w:right="343"/>
        <w:jc w:val="both"/>
      </w:pPr>
      <w:r>
        <w:t>* This table is intended to provide a broad overview of potential requirements that may</w:t>
      </w:r>
      <w:r>
        <w:rPr>
          <w:spacing w:val="-2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to your project but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construed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substitute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forth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Monterey</w:t>
      </w:r>
      <w:r>
        <w:rPr>
          <w:spacing w:val="-6"/>
        </w:rPr>
        <w:t xml:space="preserve"> </w:t>
      </w:r>
      <w:r>
        <w:t>County</w:t>
      </w:r>
      <w:r>
        <w:rPr>
          <w:spacing w:val="-6"/>
        </w:rPr>
        <w:t xml:space="preserve"> </w:t>
      </w:r>
      <w:r>
        <w:t>Code or Title 22 of the California Code of Regulations.</w:t>
      </w:r>
    </w:p>
    <w:p w14:paraId="7C4A6929" w14:textId="77777777" w:rsidR="00F2404D" w:rsidRDefault="00956EEE">
      <w:pPr>
        <w:pStyle w:val="BodyText"/>
        <w:spacing w:before="159"/>
        <w:jc w:val="both"/>
      </w:pPr>
      <w:r>
        <w:t>**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Resource Control</w:t>
      </w:r>
      <w:r>
        <w:rPr>
          <w:spacing w:val="-1"/>
        </w:rPr>
        <w:t xml:space="preserve"> </w:t>
      </w:r>
      <w:r>
        <w:t>Board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Drinking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(DDW)</w:t>
      </w:r>
    </w:p>
    <w:p w14:paraId="7C4A692A" w14:textId="77777777" w:rsidR="00F2404D" w:rsidRDefault="00F2404D">
      <w:pPr>
        <w:pStyle w:val="BodyText"/>
        <w:ind w:left="0"/>
      </w:pPr>
    </w:p>
    <w:p w14:paraId="7C4A692B" w14:textId="77777777" w:rsidR="00F2404D" w:rsidRDefault="00956EEE">
      <w:pPr>
        <w:pStyle w:val="BodyText"/>
        <w:spacing w:before="1"/>
      </w:pPr>
      <w:r>
        <w:t>For</w:t>
      </w:r>
      <w:r>
        <w:rPr>
          <w:spacing w:val="-4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information,</w:t>
      </w:r>
      <w:r>
        <w:rPr>
          <w:spacing w:val="-3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Ms.</w:t>
      </w:r>
      <w:r>
        <w:rPr>
          <w:spacing w:val="-3"/>
        </w:rPr>
        <w:t xml:space="preserve"> </w:t>
      </w:r>
      <w:r>
        <w:t>Cheryl</w:t>
      </w:r>
      <w:r>
        <w:rPr>
          <w:spacing w:val="-3"/>
        </w:rPr>
        <w:t xml:space="preserve"> </w:t>
      </w:r>
      <w:r>
        <w:t>Sandoval,</w:t>
      </w:r>
      <w:r>
        <w:rPr>
          <w:spacing w:val="-3"/>
        </w:rPr>
        <w:t xml:space="preserve"> </w:t>
      </w:r>
      <w:r>
        <w:t>Supervisor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Drinking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Protection Services, at (831) 755-4452.</w:t>
      </w:r>
    </w:p>
    <w:p w14:paraId="7C4A692C" w14:textId="77777777" w:rsidR="00F2404D" w:rsidRDefault="00F2404D">
      <w:pPr>
        <w:sectPr w:rsidR="00F2404D">
          <w:pgSz w:w="12240" w:h="15840"/>
          <w:pgMar w:top="620" w:right="600" w:bottom="940" w:left="700" w:header="0" w:footer="746" w:gutter="0"/>
          <w:cols w:space="720"/>
        </w:sectPr>
      </w:pPr>
    </w:p>
    <w:p w14:paraId="7C4A692D" w14:textId="77777777" w:rsidR="00F2404D" w:rsidRDefault="00956EEE">
      <w:pPr>
        <w:pStyle w:val="Heading2"/>
        <w:spacing w:before="79"/>
        <w:rPr>
          <w:u w:val="none"/>
        </w:rPr>
      </w:pPr>
      <w:r>
        <w:lastRenderedPageBreak/>
        <w:t>Solid</w:t>
      </w:r>
      <w:r>
        <w:rPr>
          <w:spacing w:val="-4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Management,</w:t>
      </w:r>
      <w:r>
        <w:rPr>
          <w:spacing w:val="-2"/>
        </w:rPr>
        <w:t xml:space="preserve"> </w:t>
      </w:r>
      <w:r>
        <w:t>Recycling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Organic</w:t>
      </w:r>
      <w:r>
        <w:rPr>
          <w:spacing w:val="-2"/>
        </w:rPr>
        <w:t xml:space="preserve"> </w:t>
      </w:r>
      <w:r>
        <w:t>Waste</w:t>
      </w:r>
      <w:r>
        <w:rPr>
          <w:spacing w:val="-2"/>
        </w:rPr>
        <w:t xml:space="preserve"> Recycling</w:t>
      </w:r>
    </w:p>
    <w:p w14:paraId="7C4A692E" w14:textId="77777777" w:rsidR="00F2404D" w:rsidRDefault="00956EEE">
      <w:pPr>
        <w:pStyle w:val="BodyText"/>
        <w:spacing w:before="182" w:line="259" w:lineRule="auto"/>
        <w:ind w:right="155"/>
      </w:pPr>
      <w:r>
        <w:t xml:space="preserve">The EHB has two services that specialize in this area: Solid Waste Management Services and Recycling and Resource Recovery </w:t>
      </w:r>
      <w:r>
        <w:t>Services.</w:t>
      </w:r>
      <w:r>
        <w:rPr>
          <w:spacing w:val="40"/>
        </w:rPr>
        <w:t xml:space="preserve"> </w:t>
      </w:r>
      <w:r>
        <w:t>The project will be required to have a contract with the franchise waste hauler, currently Waste Management, for regular garbage service.</w:t>
      </w:r>
      <w:r>
        <w:rPr>
          <w:spacing w:val="80"/>
        </w:rPr>
        <w:t xml:space="preserve"> </w:t>
      </w:r>
      <w:r>
        <w:t>In addition, employee housing facilities are 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recyclables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waste.</w:t>
      </w:r>
      <w:r>
        <w:rPr>
          <w:spacing w:val="40"/>
        </w:rPr>
        <w:t xml:space="preserve"> </w:t>
      </w:r>
      <w:r>
        <w:t>Depending on the size of the employee housing facility (and the volume of waste it is estimated to generate), organic</w:t>
      </w:r>
      <w:r>
        <w:rPr>
          <w:spacing w:val="40"/>
        </w:rPr>
        <w:t xml:space="preserve"> </w:t>
      </w:r>
      <w:r>
        <w:t>waste will also need to be separated into a different approved container.</w:t>
      </w:r>
      <w:r>
        <w:rPr>
          <w:spacing w:val="40"/>
        </w:rPr>
        <w:t xml:space="preserve"> </w:t>
      </w:r>
      <w:r>
        <w:t>Organic waste consists of food waste, green waste, landscape and pruning waste, nonhazardous wood waste, and food-soiled paper waste that is mixed in with food waste.</w:t>
      </w:r>
      <w:r>
        <w:rPr>
          <w:spacing w:val="40"/>
        </w:rPr>
        <w:t xml:space="preserve"> </w:t>
      </w:r>
      <w:r>
        <w:t>The facility will need to design an enclosure(s) to accommodate the solid waste, recycling and organic waste</w:t>
      </w:r>
      <w:r>
        <w:t xml:space="preserve"> containers that are determined to be necessary.</w:t>
      </w:r>
    </w:p>
    <w:p w14:paraId="7C4A692F" w14:textId="61799E30" w:rsidR="00F2404D" w:rsidRPr="00E02B5E" w:rsidRDefault="00956EEE" w:rsidP="00E02B5E">
      <w:pPr>
        <w:pStyle w:val="BodyText"/>
        <w:spacing w:before="157" w:line="259" w:lineRule="auto"/>
        <w:rPr>
          <w:spacing w:val="-5"/>
        </w:rPr>
      </w:pPr>
      <w:r w:rsidRPr="00E02B5E">
        <w:t>You</w:t>
      </w:r>
      <w:r w:rsidRPr="00E02B5E">
        <w:rPr>
          <w:spacing w:val="-3"/>
        </w:rPr>
        <w:t xml:space="preserve"> </w:t>
      </w:r>
      <w:r w:rsidRPr="00E02B5E">
        <w:t>may</w:t>
      </w:r>
      <w:r w:rsidRPr="00E02B5E">
        <w:rPr>
          <w:spacing w:val="-7"/>
        </w:rPr>
        <w:t xml:space="preserve"> </w:t>
      </w:r>
      <w:r w:rsidRPr="00E02B5E">
        <w:t>obtain</w:t>
      </w:r>
      <w:r w:rsidRPr="00E02B5E">
        <w:rPr>
          <w:spacing w:val="-3"/>
        </w:rPr>
        <w:t xml:space="preserve"> </w:t>
      </w:r>
      <w:r w:rsidRPr="00E02B5E">
        <w:t>additional</w:t>
      </w:r>
      <w:r w:rsidRPr="00E02B5E">
        <w:rPr>
          <w:spacing w:val="-3"/>
        </w:rPr>
        <w:t xml:space="preserve"> </w:t>
      </w:r>
      <w:r w:rsidRPr="00E02B5E">
        <w:t>information</w:t>
      </w:r>
      <w:r w:rsidRPr="00E02B5E">
        <w:rPr>
          <w:spacing w:val="-3"/>
        </w:rPr>
        <w:t xml:space="preserve"> </w:t>
      </w:r>
      <w:r w:rsidRPr="00E02B5E">
        <w:t>related</w:t>
      </w:r>
      <w:r w:rsidRPr="00E02B5E">
        <w:rPr>
          <w:spacing w:val="-3"/>
        </w:rPr>
        <w:t xml:space="preserve"> </w:t>
      </w:r>
      <w:r w:rsidRPr="00E02B5E">
        <w:t>to</w:t>
      </w:r>
      <w:r w:rsidRPr="00E02B5E">
        <w:rPr>
          <w:spacing w:val="-1"/>
        </w:rPr>
        <w:t xml:space="preserve"> </w:t>
      </w:r>
      <w:r w:rsidRPr="00E02B5E">
        <w:t>solid</w:t>
      </w:r>
      <w:r w:rsidRPr="00E02B5E">
        <w:rPr>
          <w:spacing w:val="-3"/>
        </w:rPr>
        <w:t xml:space="preserve"> </w:t>
      </w:r>
      <w:r w:rsidRPr="00E02B5E">
        <w:t>waste</w:t>
      </w:r>
      <w:r w:rsidRPr="00E02B5E">
        <w:rPr>
          <w:spacing w:val="-4"/>
        </w:rPr>
        <w:t xml:space="preserve"> </w:t>
      </w:r>
      <w:r w:rsidRPr="00E02B5E">
        <w:t>management</w:t>
      </w:r>
      <w:r w:rsidRPr="00E02B5E">
        <w:rPr>
          <w:spacing w:val="-1"/>
        </w:rPr>
        <w:t xml:space="preserve"> </w:t>
      </w:r>
      <w:r w:rsidRPr="00E02B5E">
        <w:t>and</w:t>
      </w:r>
      <w:r w:rsidRPr="00E02B5E">
        <w:rPr>
          <w:spacing w:val="-3"/>
        </w:rPr>
        <w:t xml:space="preserve"> </w:t>
      </w:r>
      <w:r w:rsidRPr="00E02B5E">
        <w:t>recycling</w:t>
      </w:r>
      <w:r w:rsidRPr="00E02B5E">
        <w:rPr>
          <w:spacing w:val="-5"/>
        </w:rPr>
        <w:t xml:space="preserve"> </w:t>
      </w:r>
      <w:r w:rsidRPr="00E02B5E">
        <w:t>by</w:t>
      </w:r>
      <w:r w:rsidRPr="00E02B5E">
        <w:rPr>
          <w:spacing w:val="-5"/>
        </w:rPr>
        <w:t xml:space="preserve"> </w:t>
      </w:r>
      <w:r w:rsidR="006D16FE" w:rsidRPr="00E02B5E">
        <w:rPr>
          <w:spacing w:val="-5"/>
        </w:rPr>
        <w:t xml:space="preserve">visiting </w:t>
      </w:r>
      <w:r w:rsidR="00780F77" w:rsidRPr="00E02B5E">
        <w:rPr>
          <w:spacing w:val="-5"/>
        </w:rPr>
        <w:t>the</w:t>
      </w:r>
      <w:hyperlink r:id="rId16" w:history="1">
        <w:r w:rsidR="00780F77" w:rsidRPr="00E02B5E">
          <w:rPr>
            <w:rStyle w:val="Hyperlink"/>
            <w:spacing w:val="-5"/>
          </w:rPr>
          <w:t xml:space="preserve"> Monterey County EHB</w:t>
        </w:r>
        <w:r w:rsidR="006D16FE" w:rsidRPr="00E02B5E">
          <w:rPr>
            <w:rStyle w:val="Hyperlink"/>
            <w:spacing w:val="-5"/>
          </w:rPr>
          <w:t xml:space="preserve"> web</w:t>
        </w:r>
        <w:r w:rsidR="00780F77" w:rsidRPr="00E02B5E">
          <w:rPr>
            <w:rStyle w:val="Hyperlink"/>
            <w:spacing w:val="-5"/>
          </w:rPr>
          <w:t>page for Multifamily Recycling</w:t>
        </w:r>
      </w:hyperlink>
      <w:r w:rsidR="005A4F9F" w:rsidRPr="00E02B5E">
        <w:rPr>
          <w:spacing w:val="-5"/>
        </w:rPr>
        <w:t xml:space="preserve">, through e-mail at </w:t>
      </w:r>
      <w:hyperlink r:id="rId17" w:history="1">
        <w:r w:rsidR="00E02B5E" w:rsidRPr="00E02B5E">
          <w:rPr>
            <w:rStyle w:val="Hyperlink"/>
            <w:spacing w:val="-5"/>
          </w:rPr>
          <w:t>414-Recycle@countyofmonterey.gov</w:t>
        </w:r>
      </w:hyperlink>
      <w:r w:rsidR="00E02B5E" w:rsidRPr="00E02B5E">
        <w:rPr>
          <w:spacing w:val="-5"/>
        </w:rPr>
        <w:t>, or</w:t>
      </w:r>
      <w:r w:rsidRPr="00E02B5E">
        <w:t xml:space="preserve"> </w:t>
      </w:r>
      <w:r w:rsidR="0072323A">
        <w:t xml:space="preserve">by contacting </w:t>
      </w:r>
      <w:r w:rsidRPr="00E02B5E">
        <w:t xml:space="preserve">Ms. </w:t>
      </w:r>
      <w:r w:rsidR="00B21CB6" w:rsidRPr="00E02B5E">
        <w:t>Liz Hall</w:t>
      </w:r>
      <w:r w:rsidRPr="00E02B5E">
        <w:t xml:space="preserve"> of Waste Management at</w:t>
      </w:r>
      <w:r w:rsidR="00B21CB6" w:rsidRPr="00E02B5E">
        <w:t xml:space="preserve"> </w:t>
      </w:r>
      <w:hyperlink r:id="rId18" w:history="1">
        <w:r w:rsidR="0072323A" w:rsidRPr="00C805E8">
          <w:rPr>
            <w:rStyle w:val="Hyperlink"/>
          </w:rPr>
          <w:t>EHall1@wm.com</w:t>
        </w:r>
      </w:hyperlink>
      <w:r w:rsidR="0072323A">
        <w:t>.</w:t>
      </w:r>
    </w:p>
    <w:p w14:paraId="7C4A6930" w14:textId="77777777" w:rsidR="00F2404D" w:rsidRDefault="00F2404D">
      <w:pPr>
        <w:pStyle w:val="BodyText"/>
        <w:spacing w:before="181"/>
        <w:ind w:left="0"/>
      </w:pPr>
    </w:p>
    <w:p w14:paraId="7C4A6931" w14:textId="77777777" w:rsidR="00F2404D" w:rsidRDefault="00956EEE">
      <w:pPr>
        <w:pStyle w:val="Heading2"/>
        <w:rPr>
          <w:u w:val="none"/>
        </w:rPr>
      </w:pPr>
      <w:r>
        <w:t>Employee</w:t>
      </w:r>
      <w:r>
        <w:rPr>
          <w:spacing w:val="-4"/>
        </w:rPr>
        <w:t xml:space="preserve"> </w:t>
      </w:r>
      <w:r>
        <w:t>Housing</w:t>
      </w:r>
      <w:r>
        <w:rPr>
          <w:spacing w:val="-2"/>
        </w:rPr>
        <w:t xml:space="preserve"> Permit</w:t>
      </w:r>
    </w:p>
    <w:p w14:paraId="7C4A6932" w14:textId="7E4C4D3E" w:rsidR="00F2404D" w:rsidRDefault="00956EEE">
      <w:pPr>
        <w:pStyle w:val="BodyText"/>
        <w:spacing w:before="182" w:line="259" w:lineRule="auto"/>
        <w:ind w:right="178"/>
      </w:pPr>
      <w:r>
        <w:t>An employee housing permit application will need to be filed and a corresponding plan check completed by the</w:t>
      </w:r>
      <w:r>
        <w:rPr>
          <w:spacing w:val="-3"/>
        </w:rPr>
        <w:t xml:space="preserve"> </w:t>
      </w:r>
      <w:r w:rsidR="00951A85">
        <w:t>Healthy Housing Program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EHB</w:t>
      </w:r>
      <w:r>
        <w:rPr>
          <w:spacing w:val="-2"/>
        </w:rPr>
        <w:t xml:space="preserve"> </w:t>
      </w:r>
      <w:r>
        <w:t>prior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permits.</w:t>
      </w:r>
      <w:r>
        <w:rPr>
          <w:spacing w:val="40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in the event, water, </w:t>
      </w:r>
      <w:r w:rsidR="00D2658C">
        <w:t>wastewater,</w:t>
      </w:r>
      <w:r>
        <w:t xml:space="preserve"> or other project constraints preclude the issuance of construction permit, the fees associated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check are</w:t>
      </w:r>
      <w:r>
        <w:rPr>
          <w:spacing w:val="-2"/>
        </w:rPr>
        <w:t xml:space="preserve"> </w:t>
      </w:r>
      <w:r>
        <w:t>non-refundable.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 xml:space="preserve">we </w:t>
      </w:r>
      <w:r>
        <w:t>generally recommend that applicants evaluate the water and wastewater portions of the project as early</w:t>
      </w:r>
      <w:r>
        <w:rPr>
          <w:spacing w:val="-2"/>
        </w:rPr>
        <w:t xml:space="preserve"> </w:t>
      </w:r>
      <w:r>
        <w:t xml:space="preserve">in the process as </w:t>
      </w:r>
      <w:r>
        <w:rPr>
          <w:spacing w:val="-2"/>
        </w:rPr>
        <w:t>possible.</w:t>
      </w:r>
    </w:p>
    <w:p w14:paraId="7C4A6933" w14:textId="7EFD2C63" w:rsidR="00F2404D" w:rsidRDefault="00956EEE">
      <w:pPr>
        <w:pStyle w:val="BodyText"/>
        <w:spacing w:before="159" w:line="259" w:lineRule="auto"/>
        <w:ind w:right="502" w:firstLine="7"/>
        <w:jc w:val="both"/>
      </w:pPr>
      <w:r>
        <w:t>You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visit</w:t>
      </w:r>
      <w:r>
        <w:rPr>
          <w:spacing w:val="-1"/>
        </w:rPr>
        <w:t xml:space="preserve"> </w:t>
      </w:r>
      <w:hyperlink r:id="rId19">
        <w:r>
          <w:rPr>
            <w:color w:val="0563C1"/>
            <w:u w:val="single" w:color="0563C1"/>
          </w:rPr>
          <w:t>www.mtyhd.org/housing</w:t>
        </w:r>
      </w:hyperlink>
      <w:r>
        <w:rPr>
          <w:color w:val="0563C1"/>
          <w:spacing w:val="-4"/>
        </w:rPr>
        <w:t xml:space="preserve"> </w:t>
      </w:r>
      <w:r>
        <w:t>or contact</w:t>
      </w:r>
      <w:r>
        <w:rPr>
          <w:spacing w:val="-1"/>
        </w:rPr>
        <w:t xml:space="preserve"> </w:t>
      </w:r>
      <w:r w:rsidR="00F12C17">
        <w:t>our main</w:t>
      </w:r>
      <w:r w:rsidR="00B21CB6">
        <w:t xml:space="preserve"> office</w:t>
      </w:r>
      <w:r w:rsidR="00F12C17">
        <w:t xml:space="preserve"> line, 831-755-4504, and ask to speak with ou</w:t>
      </w:r>
      <w:r w:rsidR="00336417">
        <w:t>r</w:t>
      </w:r>
      <w:r w:rsidR="00F12C17">
        <w:t xml:space="preserve"> Healthy House Program </w:t>
      </w:r>
      <w:r>
        <w:t>to</w:t>
      </w:r>
      <w:r>
        <w:rPr>
          <w:spacing w:val="-3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employee</w:t>
      </w:r>
      <w:r>
        <w:rPr>
          <w:spacing w:val="-4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permits and plan check requirements.</w:t>
      </w:r>
    </w:p>
    <w:p w14:paraId="7C4A6934" w14:textId="77777777" w:rsidR="00F2404D" w:rsidRDefault="00F2404D">
      <w:pPr>
        <w:pStyle w:val="BodyText"/>
        <w:spacing w:before="180"/>
        <w:ind w:left="0"/>
      </w:pPr>
    </w:p>
    <w:p w14:paraId="7C4A6935" w14:textId="77777777" w:rsidR="00F2404D" w:rsidRDefault="00956EEE">
      <w:pPr>
        <w:pStyle w:val="Heading2"/>
        <w:spacing w:before="1"/>
        <w:rPr>
          <w:u w:val="none"/>
        </w:rPr>
      </w:pPr>
      <w:r>
        <w:t>Request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Service</w:t>
      </w:r>
    </w:p>
    <w:p w14:paraId="7C4A6936" w14:textId="067D470C" w:rsidR="00F2404D" w:rsidRDefault="00956EEE">
      <w:pPr>
        <w:pStyle w:val="BodyText"/>
        <w:spacing w:before="182" w:line="259" w:lineRule="auto"/>
        <w:ind w:right="165"/>
      </w:pPr>
      <w:r>
        <w:t xml:space="preserve">EHB staff will be glad to discuss your </w:t>
      </w:r>
      <w:r>
        <w:t>project concept.</w:t>
      </w:r>
      <w:r>
        <w:rPr>
          <w:spacing w:val="74"/>
        </w:rPr>
        <w:t xml:space="preserve"> </w:t>
      </w:r>
      <w:r>
        <w:t xml:space="preserve">However, </w:t>
      </w:r>
      <w:r w:rsidR="005306DA">
        <w:t>to</w:t>
      </w:r>
      <w:r>
        <w:t xml:space="preserve"> assure that we continue to provide high quality service to applicants for ongoing projects, it is necessary that a Request for Service with paid deposit be submitted </w:t>
      </w:r>
      <w:proofErr w:type="gramStart"/>
      <w:r>
        <w:t>in order to</w:t>
      </w:r>
      <w:proofErr w:type="gramEnd"/>
      <w:r>
        <w:t xml:space="preserve"> meet or discuss with you for more than 15-30 minutes before you file the corresponding development permit application (planning or construction permit).</w:t>
      </w:r>
      <w:r>
        <w:rPr>
          <w:spacing w:val="80"/>
        </w:rPr>
        <w:t xml:space="preserve"> </w:t>
      </w:r>
      <w:hyperlink r:id="rId20">
        <w:r>
          <w:rPr>
            <w:color w:val="0563C1"/>
            <w:u w:val="single" w:color="0563C1"/>
          </w:rPr>
          <w:t>The Request for Service</w:t>
        </w:r>
      </w:hyperlink>
      <w:r>
        <w:rPr>
          <w:color w:val="0563C1"/>
        </w:rPr>
        <w:t xml:space="preserve"> </w:t>
      </w:r>
      <w:hyperlink r:id="rId21">
        <w:r>
          <w:rPr>
            <w:color w:val="0563C1"/>
            <w:u w:val="single" w:color="0563C1"/>
          </w:rPr>
          <w:t>form is available on the EHB website</w:t>
        </w:r>
      </w:hyperlink>
      <w:r>
        <w:t>; we recommend an initial deposit for 4 hours of time.</w:t>
      </w:r>
      <w:r>
        <w:rPr>
          <w:spacing w:val="40"/>
        </w:rPr>
        <w:t xml:space="preserve"> </w:t>
      </w:r>
      <w:r>
        <w:t>Any portion of the deposit that is not accounted for will be refunded to you</w:t>
      </w:r>
      <w:r>
        <w:rPr>
          <w:spacing w:val="-2"/>
        </w:rPr>
        <w:t xml:space="preserve"> </w:t>
      </w:r>
      <w:r>
        <w:t>upon</w:t>
      </w:r>
      <w:r>
        <w:rPr>
          <w:spacing w:val="-2"/>
        </w:rPr>
        <w:t xml:space="preserve"> </w:t>
      </w:r>
      <w:r>
        <w:t>request.</w:t>
      </w:r>
      <w:r>
        <w:rPr>
          <w:spacing w:val="40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requests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processed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received along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onsite</w:t>
      </w:r>
      <w:r>
        <w:rPr>
          <w:spacing w:val="-1"/>
        </w:rPr>
        <w:t xml:space="preserve"> </w:t>
      </w:r>
      <w:r>
        <w:t xml:space="preserve">wastewater, </w:t>
      </w:r>
      <w:r w:rsidR="00D2658C">
        <w:t>construction,</w:t>
      </w:r>
      <w:r>
        <w:t xml:space="preserve"> and planning permit applications.</w:t>
      </w:r>
    </w:p>
    <w:sectPr w:rsidR="00F2404D">
      <w:pgSz w:w="12240" w:h="15840"/>
      <w:pgMar w:top="640" w:right="600" w:bottom="940" w:left="700" w:header="0" w:footer="7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CDEAB" w14:textId="77777777" w:rsidR="000A2E99" w:rsidRDefault="000A2E99">
      <w:r>
        <w:separator/>
      </w:r>
    </w:p>
  </w:endnote>
  <w:endnote w:type="continuationSeparator" w:id="0">
    <w:p w14:paraId="2FE83890" w14:textId="77777777" w:rsidR="000A2E99" w:rsidRDefault="000A2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693B" w14:textId="77777777" w:rsidR="00F2404D" w:rsidRDefault="00956EEE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7C4A693C" wp14:editId="6F7C7776">
              <wp:simplePos x="0" y="0"/>
              <wp:positionH relativeFrom="page">
                <wp:posOffset>552451</wp:posOffset>
              </wp:positionH>
              <wp:positionV relativeFrom="page">
                <wp:posOffset>9448800</wp:posOffset>
              </wp:positionV>
              <wp:extent cx="1447800" cy="1905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7800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4A693E" w14:textId="18554513" w:rsidR="00F2404D" w:rsidRDefault="00956EE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  <w:spacing w:val="-4"/>
                            </w:rPr>
                          </w:pPr>
                          <w:r>
                            <w:rPr>
                              <w:rFonts w:ascii="Calibri"/>
                            </w:rPr>
                            <w:t>Revised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 w:rsidR="001F1E82">
                            <w:rPr>
                              <w:rFonts w:ascii="Calibri"/>
                            </w:rPr>
                            <w:t>August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 w:rsidR="001F1E82">
                            <w:rPr>
                              <w:rFonts w:ascii="Calibri"/>
                            </w:rPr>
                            <w:t>13</w:t>
                          </w:r>
                          <w:r>
                            <w:rPr>
                              <w:rFonts w:ascii="Calibri"/>
                            </w:rPr>
                            <w:t>,</w:t>
                          </w:r>
                          <w:r w:rsidR="001F1E82">
                            <w:rPr>
                              <w:rFonts w:ascii="Calibri"/>
                            </w:rPr>
                            <w:t>2024</w:t>
                          </w:r>
                        </w:p>
                        <w:p w14:paraId="4CB1B2C4" w14:textId="77777777" w:rsidR="0032664F" w:rsidRDefault="0032664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A693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3.5pt;margin-top:744pt;width:114pt;height:15pt;z-index:-15851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" filled="f" stroked="f">
              <v:textbox inset="0,0,0,0">
                <w:txbxContent>
                  <w:p w14:paraId="7C4A693E" w14:textId="18554513" w:rsidR="00F2404D" w:rsidRDefault="00956EEE">
                    <w:pPr>
                      <w:spacing w:line="245" w:lineRule="exact"/>
                      <w:ind w:left="20"/>
                      <w:rPr>
                        <w:rFonts w:ascii="Calibri"/>
                        <w:spacing w:val="-4"/>
                      </w:rPr>
                    </w:pPr>
                    <w:r>
                      <w:rPr>
                        <w:rFonts w:ascii="Calibri"/>
                      </w:rPr>
                      <w:t>Revised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 w:rsidR="001F1E82">
                      <w:rPr>
                        <w:rFonts w:ascii="Calibri"/>
                      </w:rPr>
                      <w:t>August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 w:rsidR="001F1E82">
                      <w:rPr>
                        <w:rFonts w:ascii="Calibri"/>
                      </w:rPr>
                      <w:t>13</w:t>
                    </w:r>
                    <w:r>
                      <w:rPr>
                        <w:rFonts w:ascii="Calibri"/>
                      </w:rPr>
                      <w:t>,</w:t>
                    </w:r>
                    <w:r w:rsidR="001F1E82">
                      <w:rPr>
                        <w:rFonts w:ascii="Calibri"/>
                      </w:rPr>
                      <w:t>2024</w:t>
                    </w:r>
                  </w:p>
                  <w:p w14:paraId="4CB1B2C4" w14:textId="77777777" w:rsidR="0032664F" w:rsidRDefault="0032664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A800B" w14:textId="77777777" w:rsidR="000A2E99" w:rsidRDefault="000A2E99">
      <w:r>
        <w:separator/>
      </w:r>
    </w:p>
  </w:footnote>
  <w:footnote w:type="continuationSeparator" w:id="0">
    <w:p w14:paraId="13164F87" w14:textId="77777777" w:rsidR="000A2E99" w:rsidRDefault="000A2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13CB1"/>
    <w:multiLevelType w:val="hybridMultilevel"/>
    <w:tmpl w:val="38F6BAF8"/>
    <w:lvl w:ilvl="0" w:tplc="43F8E0F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30D00558">
      <w:numFmt w:val="bullet"/>
      <w:lvlText w:val="o"/>
      <w:lvlJc w:val="left"/>
      <w:pPr>
        <w:ind w:left="1282" w:hanging="272"/>
      </w:pPr>
      <w:rPr>
        <w:rFonts w:ascii="Courier New" w:eastAsia="Courier New" w:hAnsi="Courier New" w:cs="Courier New" w:hint="default"/>
        <w:spacing w:val="0"/>
        <w:w w:val="100"/>
        <w:lang w:val="en-US" w:eastAsia="en-US" w:bidi="ar-SA"/>
      </w:rPr>
    </w:lvl>
    <w:lvl w:ilvl="2" w:tplc="6BDEA3DC">
      <w:numFmt w:val="bullet"/>
      <w:lvlText w:val="•"/>
      <w:lvlJc w:val="left"/>
      <w:pPr>
        <w:ind w:left="1560" w:hanging="272"/>
      </w:pPr>
      <w:rPr>
        <w:rFonts w:hint="default"/>
        <w:lang w:val="en-US" w:eastAsia="en-US" w:bidi="ar-SA"/>
      </w:rPr>
    </w:lvl>
    <w:lvl w:ilvl="3" w:tplc="C85048AE">
      <w:numFmt w:val="bullet"/>
      <w:lvlText w:val="•"/>
      <w:lvlJc w:val="left"/>
      <w:pPr>
        <w:ind w:left="2732" w:hanging="272"/>
      </w:pPr>
      <w:rPr>
        <w:rFonts w:hint="default"/>
        <w:lang w:val="en-US" w:eastAsia="en-US" w:bidi="ar-SA"/>
      </w:rPr>
    </w:lvl>
    <w:lvl w:ilvl="4" w:tplc="95BAA352">
      <w:numFmt w:val="bullet"/>
      <w:lvlText w:val="•"/>
      <w:lvlJc w:val="left"/>
      <w:pPr>
        <w:ind w:left="3905" w:hanging="272"/>
      </w:pPr>
      <w:rPr>
        <w:rFonts w:hint="default"/>
        <w:lang w:val="en-US" w:eastAsia="en-US" w:bidi="ar-SA"/>
      </w:rPr>
    </w:lvl>
    <w:lvl w:ilvl="5" w:tplc="07CA401A">
      <w:numFmt w:val="bullet"/>
      <w:lvlText w:val="•"/>
      <w:lvlJc w:val="left"/>
      <w:pPr>
        <w:ind w:left="5077" w:hanging="272"/>
      </w:pPr>
      <w:rPr>
        <w:rFonts w:hint="default"/>
        <w:lang w:val="en-US" w:eastAsia="en-US" w:bidi="ar-SA"/>
      </w:rPr>
    </w:lvl>
    <w:lvl w:ilvl="6" w:tplc="B2A0522A">
      <w:numFmt w:val="bullet"/>
      <w:lvlText w:val="•"/>
      <w:lvlJc w:val="left"/>
      <w:pPr>
        <w:ind w:left="6250" w:hanging="272"/>
      </w:pPr>
      <w:rPr>
        <w:rFonts w:hint="default"/>
        <w:lang w:val="en-US" w:eastAsia="en-US" w:bidi="ar-SA"/>
      </w:rPr>
    </w:lvl>
    <w:lvl w:ilvl="7" w:tplc="A906C660">
      <w:numFmt w:val="bullet"/>
      <w:lvlText w:val="•"/>
      <w:lvlJc w:val="left"/>
      <w:pPr>
        <w:ind w:left="7422" w:hanging="272"/>
      </w:pPr>
      <w:rPr>
        <w:rFonts w:hint="default"/>
        <w:lang w:val="en-US" w:eastAsia="en-US" w:bidi="ar-SA"/>
      </w:rPr>
    </w:lvl>
    <w:lvl w:ilvl="8" w:tplc="DB68D860">
      <w:numFmt w:val="bullet"/>
      <w:lvlText w:val="•"/>
      <w:lvlJc w:val="left"/>
      <w:pPr>
        <w:ind w:left="8595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4DA02F2A"/>
    <w:multiLevelType w:val="hybridMultilevel"/>
    <w:tmpl w:val="13B09700"/>
    <w:lvl w:ilvl="0" w:tplc="5F0482B4">
      <w:numFmt w:val="bullet"/>
      <w:lvlText w:val="•"/>
      <w:lvlJc w:val="left"/>
      <w:pPr>
        <w:ind w:left="155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A4C9DB4">
      <w:numFmt w:val="bullet"/>
      <w:lvlText w:val="•"/>
      <w:lvlJc w:val="left"/>
      <w:pPr>
        <w:ind w:left="2498" w:hanging="360"/>
      </w:pPr>
      <w:rPr>
        <w:rFonts w:hint="default"/>
        <w:lang w:val="en-US" w:eastAsia="en-US" w:bidi="ar-SA"/>
      </w:rPr>
    </w:lvl>
    <w:lvl w:ilvl="2" w:tplc="6E7E6620"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3" w:tplc="56880970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ar-SA"/>
      </w:rPr>
    </w:lvl>
    <w:lvl w:ilvl="4" w:tplc="86D87578">
      <w:numFmt w:val="bullet"/>
      <w:lvlText w:val="•"/>
      <w:lvlJc w:val="left"/>
      <w:pPr>
        <w:ind w:left="5312" w:hanging="360"/>
      </w:pPr>
      <w:rPr>
        <w:rFonts w:hint="default"/>
        <w:lang w:val="en-US" w:eastAsia="en-US" w:bidi="ar-SA"/>
      </w:rPr>
    </w:lvl>
    <w:lvl w:ilvl="5" w:tplc="0900B962">
      <w:numFmt w:val="bullet"/>
      <w:lvlText w:val="•"/>
      <w:lvlJc w:val="left"/>
      <w:pPr>
        <w:ind w:left="6250" w:hanging="360"/>
      </w:pPr>
      <w:rPr>
        <w:rFonts w:hint="default"/>
        <w:lang w:val="en-US" w:eastAsia="en-US" w:bidi="ar-SA"/>
      </w:rPr>
    </w:lvl>
    <w:lvl w:ilvl="6" w:tplc="5582B16C">
      <w:numFmt w:val="bullet"/>
      <w:lvlText w:val="•"/>
      <w:lvlJc w:val="left"/>
      <w:pPr>
        <w:ind w:left="7188" w:hanging="360"/>
      </w:pPr>
      <w:rPr>
        <w:rFonts w:hint="default"/>
        <w:lang w:val="en-US" w:eastAsia="en-US" w:bidi="ar-SA"/>
      </w:rPr>
    </w:lvl>
    <w:lvl w:ilvl="7" w:tplc="E9B0A6EA">
      <w:numFmt w:val="bullet"/>
      <w:lvlText w:val="•"/>
      <w:lvlJc w:val="left"/>
      <w:pPr>
        <w:ind w:left="8126" w:hanging="360"/>
      </w:pPr>
      <w:rPr>
        <w:rFonts w:hint="default"/>
        <w:lang w:val="en-US" w:eastAsia="en-US" w:bidi="ar-SA"/>
      </w:rPr>
    </w:lvl>
    <w:lvl w:ilvl="8" w:tplc="127C7B76">
      <w:numFmt w:val="bullet"/>
      <w:lvlText w:val="•"/>
      <w:lvlJc w:val="left"/>
      <w:pPr>
        <w:ind w:left="9064" w:hanging="360"/>
      </w:pPr>
      <w:rPr>
        <w:rFonts w:hint="default"/>
        <w:lang w:val="en-US" w:eastAsia="en-US" w:bidi="ar-SA"/>
      </w:rPr>
    </w:lvl>
  </w:abstractNum>
  <w:num w:numId="1" w16cid:durableId="707728393">
    <w:abstractNumId w:val="1"/>
  </w:num>
  <w:num w:numId="2" w16cid:durableId="1899436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404D"/>
    <w:rsid w:val="00014195"/>
    <w:rsid w:val="000A2E99"/>
    <w:rsid w:val="00121D28"/>
    <w:rsid w:val="001D431D"/>
    <w:rsid w:val="001E4E03"/>
    <w:rsid w:val="001F1E82"/>
    <w:rsid w:val="00312940"/>
    <w:rsid w:val="00314BAF"/>
    <w:rsid w:val="0032664F"/>
    <w:rsid w:val="00336417"/>
    <w:rsid w:val="00365538"/>
    <w:rsid w:val="00503ABA"/>
    <w:rsid w:val="005306DA"/>
    <w:rsid w:val="00553BC0"/>
    <w:rsid w:val="00571BE3"/>
    <w:rsid w:val="005818B3"/>
    <w:rsid w:val="005A3BD2"/>
    <w:rsid w:val="005A4F9F"/>
    <w:rsid w:val="006109C2"/>
    <w:rsid w:val="006824FE"/>
    <w:rsid w:val="006D16FE"/>
    <w:rsid w:val="0072323A"/>
    <w:rsid w:val="00724191"/>
    <w:rsid w:val="00734D7F"/>
    <w:rsid w:val="00780F77"/>
    <w:rsid w:val="00786210"/>
    <w:rsid w:val="008A42D1"/>
    <w:rsid w:val="00951A85"/>
    <w:rsid w:val="00956EEE"/>
    <w:rsid w:val="009C6226"/>
    <w:rsid w:val="009F6BE4"/>
    <w:rsid w:val="00A8270C"/>
    <w:rsid w:val="00B21CB6"/>
    <w:rsid w:val="00B74C86"/>
    <w:rsid w:val="00B848FE"/>
    <w:rsid w:val="00BC76CA"/>
    <w:rsid w:val="00BD11FD"/>
    <w:rsid w:val="00BF206A"/>
    <w:rsid w:val="00D2658C"/>
    <w:rsid w:val="00DB7567"/>
    <w:rsid w:val="00DF1151"/>
    <w:rsid w:val="00E02B5E"/>
    <w:rsid w:val="00F1000E"/>
    <w:rsid w:val="00F12C17"/>
    <w:rsid w:val="00F2404D"/>
    <w:rsid w:val="00F8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4A68BC"/>
  <w15:docId w15:val="{8283E46A-2740-409D-8942-F55B3F72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9"/>
      <w:ind w:left="11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11"/>
      <w:outlineLvl w:val="1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31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Hyperlink">
    <w:name w:val="Hyperlink"/>
    <w:basedOn w:val="DefaultParagraphFont"/>
    <w:uiPriority w:val="99"/>
    <w:unhideWhenUsed/>
    <w:rsid w:val="006824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4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24F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1E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E8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F1E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E8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.monterey.ca.us/government/departments-a-h/health/environmental-health/drinking-water-protection/source-capacity-testing" TargetMode="External"/><Relationship Id="rId18" Type="http://schemas.openxmlformats.org/officeDocument/2006/relationships/hyperlink" Target="mailto:EHall1@wm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.monterey.ca.us/home/showdocument?id=2440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o.monterey.ca.us/home/showdocument?id=48080" TargetMode="External"/><Relationship Id="rId17" Type="http://schemas.openxmlformats.org/officeDocument/2006/relationships/hyperlink" Target="mailto:414-Recycle@countyofmonterey.gov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untyofmonterey.gov/government/departments-a-h/health/environmental-health/recycling/residential-waste/multifamily-recycling" TargetMode="External"/><Relationship Id="rId20" Type="http://schemas.openxmlformats.org/officeDocument/2006/relationships/hyperlink" Target="http://www.co.monterey.ca.us/home/showdocument?id=244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hrome-extension://efaidnbmnnnibpcajpcglclefindmkaj/https:/www.countyofmonterey.gov/home/showpublisheddocument/77876/638502648480500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tyhd.org/images/stories/Environmental_Health/WaterProt/pdf/Operator-lablist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chrome-extension://efaidnbmnnnibpcajpcglclefindmkaj/https:/www.countyofmonterey.gov/home/showpublisheddocument/104256/638502648005970000" TargetMode="External"/><Relationship Id="rId19" Type="http://schemas.openxmlformats.org/officeDocument/2006/relationships/hyperlink" Target="http://www.mtyhd.org/housin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tyhd.org/images/stories/Environmental_Health/WaterProt/pdf/Operator-lablist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F1E74-D8BB-4BB4-89F8-CF844FFB2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2031</Words>
  <Characters>11581</Characters>
  <Application>Microsoft Office Word</Application>
  <DocSecurity>0</DocSecurity>
  <Lines>96</Lines>
  <Paragraphs>27</Paragraphs>
  <ScaleCrop>false</ScaleCrop>
  <Company/>
  <LinksUpToDate>false</LinksUpToDate>
  <CharactersWithSpaces>13585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Monterey County Health Department Environmental Health Bureau</dc:title>
  <dc:subject>New Employee Housing Facilities </dc:subject>
  <dc:creator>Fowler, Nicole E. x4584</dc:creator>
  <dc:description/>
  <cp:lastModifiedBy>Asato, Kyler</cp:lastModifiedBy>
  <cp:revision>47</cp:revision>
  <dcterms:created xsi:type="dcterms:W3CDTF">2024-08-09T17:20:00Z</dcterms:created>
  <dcterms:modified xsi:type="dcterms:W3CDTF">2024-08-15T17:28:00Z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0x0101001FF42F2A910CE441AE8F1BA36A35563F</vt:lpwstr>
  </property>
  <property fmtid="{D5CDD505-2E9C-101B-9397-08002B2CF9AE}" pid="3" name="Created">
    <vt:filetime>2019-06-27T00:00:00Z</vt:filetime>
  </property>
  <property fmtid="{D5CDD505-2E9C-101B-9397-08002B2CF9AE}" pid="4" name="Creator">
    <vt:lpwstr>Acrobat PDFMaker 11 for Word</vt:lpwstr>
  </property>
  <property fmtid="{D5CDD505-2E9C-101B-9397-08002B2CF9AE}" pid="5" name="LastSaved">
    <vt:filetime>2024-08-09T00:00:00Z</vt:filetime>
  </property>
  <property fmtid="{D5CDD505-2E9C-101B-9397-08002B2CF9AE}" pid="6" name="Producer">
    <vt:lpwstr>Adobe PDF Library 11.0</vt:lpwstr>
  </property>
  <property fmtid="{D5CDD505-2E9C-101B-9397-08002B2CF9AE}" pid="7" name="SourceModified">
    <vt:lpwstr/>
  </property>
</Properties>
</file>